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533" w:firstLineChars="177"/>
        <w:jc w:val="left"/>
        <w:rPr>
          <w:rFonts w:ascii="黑体" w:hAnsi="黑体" w:eastAsia="黑体"/>
          <w:b/>
          <w:sz w:val="30"/>
          <w:szCs w:val="30"/>
          <w:highlight w:val="none"/>
        </w:rPr>
      </w:pPr>
      <w:r>
        <w:rPr>
          <w:rFonts w:hint="eastAsia" w:ascii="黑体" w:hAnsi="黑体" w:eastAsia="黑体"/>
          <w:b/>
          <w:sz w:val="30"/>
          <w:szCs w:val="30"/>
          <w:highlight w:val="none"/>
        </w:rPr>
        <w:t>附件3</w:t>
      </w:r>
    </w:p>
    <w:p>
      <w:pPr>
        <w:spacing w:before="156" w:beforeLines="50"/>
        <w:jc w:val="left"/>
        <w:rPr>
          <w:rFonts w:ascii="华文中宋" w:hAnsi="华文中宋" w:eastAsia="华文中宋"/>
          <w:b/>
          <w:sz w:val="24"/>
          <w:szCs w:val="24"/>
          <w:highlight w:val="none"/>
        </w:rPr>
      </w:pPr>
    </w:p>
    <w:p>
      <w:pPr>
        <w:spacing w:before="156" w:beforeLines="50"/>
        <w:jc w:val="center"/>
        <w:rPr>
          <w:rFonts w:hint="eastAsia" w:ascii="华文中宋" w:hAnsi="华文中宋" w:eastAsia="华文中宋"/>
          <w:b/>
          <w:sz w:val="32"/>
          <w:szCs w:val="32"/>
          <w:highlight w:val="none"/>
        </w:rPr>
      </w:pPr>
      <w:bookmarkStart w:id="0" w:name="_GoBack"/>
      <w:r>
        <w:rPr>
          <w:rFonts w:hint="eastAsia" w:ascii="华文中宋" w:hAnsi="华文中宋" w:eastAsia="华文中宋"/>
          <w:b/>
          <w:sz w:val="32"/>
          <w:szCs w:val="32"/>
          <w:highlight w:val="none"/>
          <w:lang w:eastAsia="zh-CN"/>
        </w:rPr>
        <w:t>第二届</w:t>
      </w:r>
      <w:r>
        <w:rPr>
          <w:rFonts w:hint="eastAsia" w:ascii="华文中宋" w:hAnsi="华文中宋" w:eastAsia="华文中宋"/>
          <w:b/>
          <w:sz w:val="32"/>
          <w:szCs w:val="32"/>
          <w:highlight w:val="none"/>
        </w:rPr>
        <w:t>“百年南开·文化文明”立项工作实施时间安排</w:t>
      </w:r>
      <w:bookmarkEnd w:id="0"/>
    </w:p>
    <w:p>
      <w:pPr>
        <w:spacing w:before="156" w:beforeLines="50"/>
        <w:jc w:val="center"/>
        <w:rPr>
          <w:rFonts w:ascii="华文中宋" w:hAnsi="华文中宋" w:eastAsia="华文中宋"/>
          <w:b/>
          <w:sz w:val="32"/>
          <w:szCs w:val="32"/>
          <w:highlight w:val="none"/>
        </w:rPr>
      </w:pPr>
    </w:p>
    <w:tbl>
      <w:tblPr>
        <w:tblStyle w:val="3"/>
        <w:tblW w:w="87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2083"/>
        <w:gridCol w:w="1483"/>
        <w:gridCol w:w="4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8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-20"/>
              <w:jc w:val="center"/>
              <w:rPr>
                <w:rFonts w:ascii="仿宋_GB2312" w:hAnsi="宋体" w:eastAsia="仿宋_GB2312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楷体_GB2312"/>
                <w:b/>
                <w:spacing w:val="2"/>
                <w:kern w:val="0"/>
                <w:sz w:val="28"/>
                <w:szCs w:val="28"/>
                <w:highlight w:val="none"/>
              </w:rPr>
              <w:t>阶段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-20"/>
              <w:jc w:val="center"/>
              <w:rPr>
                <w:rFonts w:ascii="仿宋_GB2312" w:hAnsi="宋体" w:eastAsia="仿宋_GB2312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楷体_GB2312"/>
                <w:b/>
                <w:spacing w:val="2"/>
                <w:kern w:val="0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-20"/>
              <w:jc w:val="center"/>
              <w:rPr>
                <w:rFonts w:ascii="仿宋_GB2312" w:hAnsi="宋体" w:eastAsia="仿宋_GB2312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楷体_GB2312"/>
                <w:b/>
                <w:spacing w:val="2"/>
                <w:kern w:val="0"/>
                <w:sz w:val="28"/>
                <w:szCs w:val="28"/>
                <w:highlight w:val="none"/>
              </w:rPr>
              <w:t>活</w:t>
            </w:r>
            <w:r>
              <w:rPr>
                <w:rFonts w:hint="eastAsia" w:ascii="仿宋_GB2312" w:hAnsi="宋体" w:eastAsia="仿宋_GB2312" w:cs="楷体_GB2312"/>
                <w:b/>
                <w:kern w:val="0"/>
                <w:sz w:val="28"/>
                <w:szCs w:val="28"/>
                <w:highlight w:val="none"/>
              </w:rPr>
              <w:t>动</w:t>
            </w:r>
            <w:r>
              <w:rPr>
                <w:rFonts w:hint="eastAsia" w:ascii="仿宋_GB2312" w:hAnsi="宋体" w:eastAsia="仿宋_GB2312" w:cs="楷体_GB2312"/>
                <w:b/>
                <w:spacing w:val="2"/>
                <w:kern w:val="0"/>
                <w:sz w:val="28"/>
                <w:szCs w:val="28"/>
                <w:highlight w:val="none"/>
              </w:rPr>
              <w:t>内</w:t>
            </w:r>
            <w:r>
              <w:rPr>
                <w:rFonts w:hint="eastAsia" w:ascii="仿宋_GB2312" w:hAnsi="宋体" w:eastAsia="仿宋_GB2312" w:cs="楷体_GB2312"/>
                <w:b/>
                <w:kern w:val="0"/>
                <w:sz w:val="28"/>
                <w:szCs w:val="28"/>
                <w:highlight w:val="none"/>
              </w:rPr>
              <w:t>容</w:t>
            </w:r>
          </w:p>
        </w:tc>
        <w:tc>
          <w:tcPr>
            <w:tcW w:w="43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1435"/>
              <w:jc w:val="center"/>
              <w:rPr>
                <w:rFonts w:ascii="仿宋_GB2312" w:hAnsi="宋体" w:eastAsia="仿宋_GB2312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楷体_GB2312"/>
                <w:b/>
                <w:spacing w:val="2"/>
                <w:kern w:val="0"/>
                <w:sz w:val="28"/>
                <w:szCs w:val="28"/>
                <w:highlight w:val="none"/>
              </w:rPr>
              <w:t>具</w:t>
            </w:r>
            <w:r>
              <w:rPr>
                <w:rFonts w:hint="eastAsia" w:ascii="仿宋_GB2312" w:hAnsi="宋体" w:eastAsia="仿宋_GB2312" w:cs="楷体_GB2312"/>
                <w:b/>
                <w:kern w:val="0"/>
                <w:sz w:val="28"/>
                <w:szCs w:val="28"/>
                <w:highlight w:val="none"/>
              </w:rPr>
              <w:t>体</w:t>
            </w:r>
            <w:r>
              <w:rPr>
                <w:rFonts w:hint="eastAsia" w:ascii="仿宋_GB2312" w:hAnsi="宋体" w:eastAsia="仿宋_GB2312" w:cs="楷体_GB2312"/>
                <w:b/>
                <w:spacing w:val="2"/>
                <w:kern w:val="0"/>
                <w:sz w:val="28"/>
                <w:szCs w:val="28"/>
                <w:highlight w:val="none"/>
              </w:rPr>
              <w:t>安</w:t>
            </w:r>
            <w:r>
              <w:rPr>
                <w:rFonts w:hint="eastAsia" w:ascii="仿宋_GB2312" w:hAnsi="宋体" w:eastAsia="仿宋_GB2312" w:cs="楷体_GB2312"/>
                <w:b/>
                <w:kern w:val="0"/>
                <w:sz w:val="28"/>
                <w:szCs w:val="28"/>
                <w:highlight w:val="none"/>
              </w:rPr>
              <w:t>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811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hAnsi="宋体" w:eastAsia="仿宋_GB2312" w:cs="楷体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楷体_GB2312"/>
                <w:kern w:val="0"/>
                <w:sz w:val="28"/>
                <w:szCs w:val="28"/>
                <w:highlight w:val="none"/>
              </w:rPr>
              <w:t>项目申报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highlight w:val="none"/>
                <w:lang w:val="en-US" w:eastAsia="zh-CN"/>
              </w:rPr>
              <w:t>2021年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highlight w:val="none"/>
              </w:rPr>
              <w:t>11月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highlight w:val="none"/>
              </w:rPr>
              <w:t>立项申报</w:t>
            </w:r>
          </w:p>
        </w:tc>
        <w:tc>
          <w:tcPr>
            <w:tcW w:w="437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exact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hAnsi="宋体" w:eastAsia="仿宋_GB2312" w:cs="楷体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ind w:left="102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highlight w:val="none"/>
                <w:lang w:val="en-US" w:eastAsia="zh-CN"/>
              </w:rPr>
              <w:t>2021年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highlight w:val="none"/>
              </w:rPr>
              <w:t>12月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102" w:right="-20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楷体_GB2312"/>
                <w:kern w:val="0"/>
                <w:sz w:val="28"/>
                <w:szCs w:val="28"/>
                <w:highlight w:val="none"/>
              </w:rPr>
              <w:t>公布结果</w:t>
            </w:r>
          </w:p>
        </w:tc>
        <w:tc>
          <w:tcPr>
            <w:tcW w:w="4375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highlight w:val="none"/>
              </w:rPr>
              <w:t>组织专家评审，确定立项结果，通过公示，予以确认。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11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hAnsi="宋体" w:eastAsia="仿宋_GB2312" w:cs="楷体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楷体_GB2312"/>
                <w:kern w:val="0"/>
                <w:sz w:val="28"/>
                <w:szCs w:val="28"/>
                <w:highlight w:val="none"/>
              </w:rPr>
              <w:t>项目实施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ind w:left="102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highlight w:val="none"/>
                <w:lang w:val="en-US" w:eastAsia="zh-CN"/>
              </w:rPr>
              <w:t>2021年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highlight w:val="none"/>
              </w:rPr>
              <w:t>12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highlight w:val="none"/>
                <w:lang w:eastAsia="zh-CN"/>
              </w:rPr>
              <w:t>月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highlight w:val="none"/>
                <w:lang w:val="en-US" w:eastAsia="zh-CN"/>
              </w:rPr>
              <w:t>2022年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highlight w:val="none"/>
              </w:rPr>
              <w:t>9月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102" w:right="-20"/>
              <w:jc w:val="center"/>
              <w:rPr>
                <w:rFonts w:ascii="仿宋_GB2312" w:hAnsi="宋体" w:eastAsia="仿宋_GB2312" w:cs="楷体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楷体_GB2312"/>
                <w:kern w:val="0"/>
                <w:sz w:val="28"/>
                <w:szCs w:val="28"/>
                <w:highlight w:val="none"/>
              </w:rPr>
              <w:t>项目实施</w:t>
            </w:r>
          </w:p>
        </w:tc>
        <w:tc>
          <w:tcPr>
            <w:tcW w:w="4375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highlight w:val="none"/>
              </w:rPr>
              <w:t>走访调研，督促项目实施进度，予以指导。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hAnsi="宋体" w:eastAsia="仿宋_GB2312" w:cs="楷体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ind w:left="102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highlight w:val="none"/>
                <w:lang w:val="en-US" w:eastAsia="zh-CN"/>
              </w:rPr>
              <w:t>2022年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highlight w:val="none"/>
              </w:rPr>
              <w:t>6月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102" w:right="-20"/>
              <w:jc w:val="center"/>
              <w:rPr>
                <w:rFonts w:ascii="仿宋_GB2312" w:hAnsi="宋体" w:eastAsia="仿宋_GB2312" w:cs="楷体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楷体_GB2312"/>
                <w:kern w:val="0"/>
                <w:sz w:val="28"/>
                <w:szCs w:val="28"/>
                <w:highlight w:val="none"/>
              </w:rPr>
              <w:t>中期调研</w:t>
            </w:r>
          </w:p>
        </w:tc>
        <w:tc>
          <w:tcPr>
            <w:tcW w:w="4375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highlight w:val="none"/>
              </w:rPr>
              <w:t>座谈交流，听取难点和需求，持续推进。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hAnsi="宋体" w:eastAsia="仿宋_GB2312" w:cs="楷体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ind w:left="102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highlight w:val="none"/>
                <w:lang w:val="en-US" w:eastAsia="zh-CN"/>
              </w:rPr>
              <w:t>2022年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highlight w:val="none"/>
              </w:rPr>
              <w:t>10月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102" w:right="-20"/>
              <w:jc w:val="center"/>
              <w:rPr>
                <w:rFonts w:ascii="仿宋_GB2312" w:hAnsi="宋体" w:eastAsia="仿宋_GB2312" w:cs="楷体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楷体_GB2312"/>
                <w:kern w:val="0"/>
                <w:sz w:val="28"/>
                <w:szCs w:val="28"/>
                <w:highlight w:val="none"/>
              </w:rPr>
              <w:t>结项评审</w:t>
            </w:r>
          </w:p>
        </w:tc>
        <w:tc>
          <w:tcPr>
            <w:tcW w:w="4375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highlight w:val="none"/>
              </w:rPr>
              <w:t>提交结项报告，组织专家评选优秀项目。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exact"/>
        </w:trPr>
        <w:tc>
          <w:tcPr>
            <w:tcW w:w="8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hAnsi="宋体" w:eastAsia="仿宋_GB2312" w:cs="楷体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楷体_GB2312"/>
                <w:kern w:val="0"/>
                <w:sz w:val="28"/>
                <w:szCs w:val="28"/>
                <w:highlight w:val="none"/>
              </w:rPr>
              <w:t>总结表彰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ind w:left="102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highlight w:val="none"/>
                <w:lang w:val="en-US" w:eastAsia="zh-CN"/>
              </w:rPr>
              <w:t>2022年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highlight w:val="none"/>
              </w:rPr>
              <w:t>10月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hAnsi="宋体" w:eastAsia="仿宋_GB2312" w:cs="楷体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楷体_GB2312"/>
                <w:kern w:val="0"/>
                <w:sz w:val="28"/>
                <w:szCs w:val="28"/>
                <w:highlight w:val="none"/>
              </w:rPr>
              <w:t>总结表彰</w:t>
            </w:r>
          </w:p>
        </w:tc>
        <w:tc>
          <w:tcPr>
            <w:tcW w:w="4375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highlight w:val="none"/>
              </w:rPr>
              <w:t>进行总结评选，表彰优秀项目，展示优秀成果。</w:t>
            </w:r>
          </w:p>
        </w:tc>
      </w:tr>
    </w:tbl>
    <w:p>
      <w:pPr>
        <w:jc w:val="left"/>
        <w:rPr>
          <w:rFonts w:ascii="华文中宋" w:hAnsi="华文中宋" w:eastAsia="华文中宋"/>
          <w:b/>
          <w:sz w:val="24"/>
          <w:szCs w:val="24"/>
          <w:highlight w:val="none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16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16</w:t>
    </w:r>
    <w:r>
      <w:rPr>
        <w:b/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577C1"/>
    <w:rsid w:val="7585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2021-11-16T02:06:00Z</dcterms:created>
  <dc:creator>`````````       n0m</dc:creator>
  <cp:lastModifiedBy>`````````       n0m</cp:lastModifiedBy>
  <dcterms:modified xsi:type="dcterms:W3CDTF">2021-11-16T02:08:55Z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BE3638FF70C0441CB713BDC9E84290A6</vt:lpwstr>
  </property>
</Properties>
</file>