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46" w:rsidRPr="00EF0987" w:rsidRDefault="00031346" w:rsidP="00031346">
      <w:pPr>
        <w:spacing w:line="360" w:lineRule="auto"/>
        <w:jc w:val="left"/>
        <w:rPr>
          <w:rFonts w:ascii="黑体" w:eastAsia="黑体" w:hAnsi="黑体"/>
          <w:szCs w:val="32"/>
        </w:rPr>
      </w:pPr>
      <w:r w:rsidRPr="00EF0987">
        <w:rPr>
          <w:rFonts w:ascii="黑体" w:eastAsia="黑体" w:hAnsi="黑体" w:hint="eastAsia"/>
          <w:szCs w:val="32"/>
        </w:rPr>
        <w:t>附件1</w:t>
      </w:r>
      <w:bookmarkStart w:id="0" w:name="_GoBack"/>
      <w:bookmarkEnd w:id="0"/>
    </w:p>
    <w:p w:rsidR="00860748" w:rsidRPr="00FF3AFC" w:rsidRDefault="00395127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F3AFC">
        <w:rPr>
          <w:rFonts w:asciiTheme="minorEastAsia" w:eastAsiaTheme="minorEastAsia" w:hAnsiTheme="minorEastAsia"/>
          <w:b/>
          <w:sz w:val="36"/>
          <w:szCs w:val="36"/>
        </w:rPr>
        <w:t>2020年</w:t>
      </w:r>
      <w:r w:rsidR="008F068A">
        <w:rPr>
          <w:rFonts w:asciiTheme="minorEastAsia" w:eastAsiaTheme="minorEastAsia" w:hAnsiTheme="minorEastAsia" w:hint="eastAsia"/>
          <w:b/>
          <w:sz w:val="36"/>
          <w:szCs w:val="36"/>
        </w:rPr>
        <w:t>度</w:t>
      </w:r>
      <w:r w:rsidR="00EF0987" w:rsidRPr="00EF0987">
        <w:rPr>
          <w:rFonts w:asciiTheme="minorEastAsia" w:eastAsiaTheme="minorEastAsia" w:hAnsiTheme="minorEastAsia"/>
          <w:b/>
          <w:sz w:val="36"/>
          <w:szCs w:val="36"/>
        </w:rPr>
        <w:t>天津市教育工作重点调研课题指南</w:t>
      </w:r>
    </w:p>
    <w:p w:rsidR="00860748" w:rsidRDefault="00860748">
      <w:pPr>
        <w:adjustRightInd w:val="0"/>
        <w:snapToGrid w:val="0"/>
        <w:spacing w:line="360" w:lineRule="auto"/>
        <w:ind w:firstLineChars="200" w:firstLine="643"/>
        <w:rPr>
          <w:rFonts w:ascii="Times New Roman"/>
          <w:b/>
          <w:szCs w:val="32"/>
        </w:rPr>
      </w:pPr>
    </w:p>
    <w:p w:rsidR="00860748" w:rsidRPr="00FF3AFC" w:rsidRDefault="00395127" w:rsidP="00FF3AF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 w:rsidRPr="00FF3AFC">
        <w:rPr>
          <w:rFonts w:ascii="黑体" w:eastAsia="黑体" w:hAnsi="黑体"/>
          <w:szCs w:val="32"/>
        </w:rPr>
        <w:t>一、党的建设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kern w:val="0"/>
          <w:szCs w:val="32"/>
        </w:rPr>
        <w:t>1.</w:t>
      </w:r>
      <w:r w:rsidR="00812253">
        <w:rPr>
          <w:rFonts w:ascii="Times New Roman" w:hint="eastAsia"/>
          <w:kern w:val="0"/>
          <w:szCs w:val="32"/>
        </w:rPr>
        <w:t xml:space="preserve"> </w:t>
      </w:r>
      <w:r w:rsidR="00E87492">
        <w:rPr>
          <w:rFonts w:ascii="Times New Roman" w:hint="eastAsia"/>
          <w:kern w:val="0"/>
          <w:szCs w:val="32"/>
        </w:rPr>
        <w:t>关于</w:t>
      </w:r>
      <w:r w:rsidR="00C36423">
        <w:rPr>
          <w:rFonts w:ascii="Times New Roman" w:hint="eastAsia"/>
          <w:kern w:val="0"/>
          <w:szCs w:val="32"/>
        </w:rPr>
        <w:t>以</w:t>
      </w:r>
      <w:r w:rsidR="00022C33">
        <w:rPr>
          <w:rFonts w:ascii="Times New Roman" w:hint="eastAsia"/>
          <w:kern w:val="0"/>
          <w:szCs w:val="32"/>
        </w:rPr>
        <w:t>政治建设为统领</w:t>
      </w:r>
      <w:r w:rsidR="00B26C5C">
        <w:rPr>
          <w:rFonts w:ascii="Times New Roman" w:hint="eastAsia"/>
          <w:kern w:val="0"/>
          <w:szCs w:val="32"/>
        </w:rPr>
        <w:t>加强党对</w:t>
      </w:r>
      <w:r>
        <w:rPr>
          <w:rFonts w:ascii="Times New Roman"/>
          <w:kern w:val="0"/>
          <w:szCs w:val="32"/>
        </w:rPr>
        <w:t>教育</w:t>
      </w:r>
      <w:r w:rsidR="00B26C5C">
        <w:rPr>
          <w:rFonts w:ascii="Times New Roman" w:hint="eastAsia"/>
          <w:kern w:val="0"/>
          <w:szCs w:val="32"/>
        </w:rPr>
        <w:t>工作全面领导</w:t>
      </w:r>
      <w:r>
        <w:rPr>
          <w:rFonts w:ascii="Times New Roman"/>
          <w:kern w:val="0"/>
          <w:szCs w:val="32"/>
        </w:rPr>
        <w:t>的研</w:t>
      </w:r>
      <w:r>
        <w:rPr>
          <w:rFonts w:ascii="Times New Roman"/>
          <w:szCs w:val="32"/>
        </w:rPr>
        <w:t>究</w:t>
      </w:r>
    </w:p>
    <w:p w:rsidR="00C36423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</w:rPr>
        <w:t>2.</w:t>
      </w:r>
      <w:r>
        <w:rPr>
          <w:rFonts w:ascii="Times New Roman"/>
          <w:kern w:val="0"/>
          <w:szCs w:val="32"/>
        </w:rPr>
        <w:t xml:space="preserve"> </w:t>
      </w:r>
      <w:r w:rsidR="00C36423">
        <w:rPr>
          <w:rFonts w:ascii="Times New Roman" w:hint="eastAsia"/>
          <w:kern w:val="0"/>
          <w:szCs w:val="32"/>
        </w:rPr>
        <w:t>关于</w:t>
      </w:r>
      <w:r w:rsidR="00C36423">
        <w:rPr>
          <w:rFonts w:ascii="Times New Roman"/>
          <w:szCs w:val="32"/>
          <w:lang w:bidi="ar"/>
        </w:rPr>
        <w:t>坚持和完善高校党委领导下的校长负责制</w:t>
      </w:r>
      <w:r w:rsidR="00C36423">
        <w:rPr>
          <w:rFonts w:ascii="Times New Roman" w:hint="eastAsia"/>
          <w:szCs w:val="32"/>
          <w:lang w:bidi="ar"/>
        </w:rPr>
        <w:t>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</w:rPr>
        <w:t>3.</w:t>
      </w:r>
      <w:r w:rsidR="00427DE2">
        <w:rPr>
          <w:rFonts w:ascii="Times New Roman" w:hint="eastAsia"/>
          <w:szCs w:val="32"/>
        </w:rPr>
        <w:t xml:space="preserve"> </w:t>
      </w:r>
      <w:r w:rsidR="00395127">
        <w:rPr>
          <w:rFonts w:ascii="Times New Roman"/>
          <w:kern w:val="0"/>
          <w:szCs w:val="32"/>
        </w:rPr>
        <w:t>关于完善高校常委会、校长办公会会议制度和议事规则的研究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4.</w:t>
      </w:r>
      <w:r w:rsidR="00427DE2">
        <w:rPr>
          <w:rFonts w:ascii="Times New Roman" w:hint="eastAsia"/>
          <w:kern w:val="0"/>
          <w:szCs w:val="32"/>
        </w:rPr>
        <w:t xml:space="preserve"> </w:t>
      </w:r>
      <w:r w:rsidR="00395127">
        <w:rPr>
          <w:rFonts w:ascii="Times New Roman"/>
          <w:kern w:val="0"/>
          <w:szCs w:val="32"/>
        </w:rPr>
        <w:t>关于</w:t>
      </w:r>
      <w:r w:rsidR="00395127">
        <w:rPr>
          <w:rFonts w:ascii="Times New Roman"/>
          <w:szCs w:val="32"/>
          <w:lang w:bidi="ar"/>
        </w:rPr>
        <w:t>深化中小学校党组织领导下的校长负责制试点工作的研究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kern w:val="0"/>
          <w:szCs w:val="32"/>
        </w:rPr>
        <w:t>5.</w:t>
      </w:r>
      <w:r w:rsidR="00427DE2">
        <w:rPr>
          <w:rFonts w:ascii="Times New Roman" w:hint="eastAsia"/>
          <w:kern w:val="0"/>
          <w:szCs w:val="32"/>
        </w:rPr>
        <w:t xml:space="preserve"> </w:t>
      </w:r>
      <w:r w:rsidR="00395127">
        <w:rPr>
          <w:rFonts w:ascii="Times New Roman"/>
          <w:kern w:val="0"/>
          <w:szCs w:val="32"/>
        </w:rPr>
        <w:t>关于</w:t>
      </w:r>
      <w:r w:rsidR="00395127">
        <w:rPr>
          <w:rFonts w:ascii="Times New Roman"/>
          <w:szCs w:val="32"/>
          <w:lang w:bidi="ar"/>
        </w:rPr>
        <w:t>加强和改进职业</w:t>
      </w:r>
      <w:proofErr w:type="gramStart"/>
      <w:r w:rsidR="00395127">
        <w:rPr>
          <w:rFonts w:ascii="Times New Roman"/>
          <w:szCs w:val="32"/>
          <w:lang w:bidi="ar"/>
        </w:rPr>
        <w:t>院校党建</w:t>
      </w:r>
      <w:proofErr w:type="gramEnd"/>
      <w:r w:rsidR="00395127">
        <w:rPr>
          <w:rFonts w:ascii="Times New Roman"/>
          <w:szCs w:val="32"/>
          <w:lang w:bidi="ar"/>
        </w:rPr>
        <w:t>工作的研究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  <w:lang w:bidi="ar"/>
        </w:rPr>
        <w:t>6.</w:t>
      </w:r>
      <w:r w:rsidR="00427DE2">
        <w:rPr>
          <w:rFonts w:ascii="Times New Roman" w:hint="eastAsia"/>
          <w:szCs w:val="32"/>
          <w:lang w:bidi="ar"/>
        </w:rPr>
        <w:t xml:space="preserve"> </w:t>
      </w:r>
      <w:r w:rsidR="00395127">
        <w:rPr>
          <w:rFonts w:ascii="Times New Roman"/>
          <w:szCs w:val="32"/>
          <w:lang w:bidi="ar"/>
        </w:rPr>
        <w:t>关于部市齐抓共管部属高校党建工作的研究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  <w:lang w:bidi="ar"/>
        </w:rPr>
        <w:t>7.</w:t>
      </w:r>
      <w:r w:rsidR="00427DE2">
        <w:rPr>
          <w:rFonts w:ascii="Times New Roman" w:hint="eastAsia"/>
          <w:szCs w:val="32"/>
          <w:lang w:bidi="ar"/>
        </w:rPr>
        <w:t xml:space="preserve"> </w:t>
      </w:r>
      <w:r w:rsidR="00395127">
        <w:rPr>
          <w:rFonts w:ascii="Times New Roman"/>
          <w:szCs w:val="32"/>
          <w:lang w:bidi="ar"/>
        </w:rPr>
        <w:t>关于推进学校党委、院系党组织、师生党支部</w:t>
      </w:r>
      <w:r w:rsidR="00395127">
        <w:rPr>
          <w:rFonts w:ascii="Times New Roman"/>
          <w:szCs w:val="32"/>
          <w:lang w:bidi="ar"/>
        </w:rPr>
        <w:t>“</w:t>
      </w:r>
      <w:r w:rsidR="00395127">
        <w:rPr>
          <w:rFonts w:ascii="Times New Roman"/>
          <w:szCs w:val="32"/>
          <w:lang w:bidi="ar"/>
        </w:rPr>
        <w:t>三级联动</w:t>
      </w:r>
      <w:r w:rsidR="00395127">
        <w:rPr>
          <w:rFonts w:ascii="Times New Roman"/>
          <w:szCs w:val="32"/>
          <w:lang w:bidi="ar"/>
        </w:rPr>
        <w:t>”</w:t>
      </w:r>
      <w:r w:rsidR="00395127">
        <w:rPr>
          <w:rFonts w:ascii="Times New Roman"/>
          <w:szCs w:val="32"/>
          <w:lang w:bidi="ar"/>
        </w:rPr>
        <w:t>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  <w:lang w:bidi="ar"/>
        </w:rPr>
        <w:t>8.</w:t>
      </w:r>
      <w:r w:rsidR="00427DE2">
        <w:rPr>
          <w:rFonts w:ascii="Times New Roman" w:hint="eastAsia"/>
          <w:szCs w:val="32"/>
          <w:lang w:bidi="ar"/>
        </w:rPr>
        <w:t xml:space="preserve"> </w:t>
      </w:r>
      <w:r w:rsidR="00395127">
        <w:rPr>
          <w:rFonts w:ascii="Times New Roman"/>
          <w:szCs w:val="32"/>
          <w:lang w:bidi="ar"/>
        </w:rPr>
        <w:t>关于加强教师党支部书记</w:t>
      </w:r>
      <w:r w:rsidR="00395127">
        <w:rPr>
          <w:rFonts w:ascii="Times New Roman"/>
          <w:szCs w:val="32"/>
          <w:lang w:bidi="ar"/>
        </w:rPr>
        <w:t>“</w:t>
      </w:r>
      <w:r w:rsidR="00395127">
        <w:rPr>
          <w:rFonts w:ascii="Times New Roman"/>
          <w:szCs w:val="32"/>
          <w:lang w:bidi="ar"/>
        </w:rPr>
        <w:t>双带头人</w:t>
      </w:r>
      <w:r w:rsidR="00395127">
        <w:rPr>
          <w:rFonts w:ascii="Times New Roman"/>
          <w:szCs w:val="32"/>
          <w:lang w:bidi="ar"/>
        </w:rPr>
        <w:t>”</w:t>
      </w:r>
      <w:r w:rsidR="00395127">
        <w:rPr>
          <w:rFonts w:ascii="Times New Roman"/>
          <w:szCs w:val="32"/>
          <w:lang w:bidi="ar"/>
        </w:rPr>
        <w:t>培养的研究</w:t>
      </w:r>
    </w:p>
    <w:p w:rsidR="00860748" w:rsidRDefault="00C3642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color w:val="000000" w:themeColor="text1"/>
          <w:szCs w:val="32"/>
        </w:rPr>
        <w:t>9.</w:t>
      </w:r>
      <w:r w:rsidR="00427DE2">
        <w:rPr>
          <w:rFonts w:ascii="Times New Roman" w:hint="eastAsia"/>
          <w:color w:val="000000" w:themeColor="text1"/>
          <w:szCs w:val="32"/>
        </w:rPr>
        <w:t xml:space="preserve"> </w:t>
      </w:r>
      <w:r w:rsidR="00395127">
        <w:rPr>
          <w:rFonts w:ascii="Times New Roman"/>
          <w:szCs w:val="32"/>
          <w:lang w:bidi="ar"/>
        </w:rPr>
        <w:t>关于压紧压实</w:t>
      </w:r>
      <w:r w:rsidR="00395127">
        <w:rPr>
          <w:rFonts w:ascii="Times New Roman" w:hint="eastAsia"/>
          <w:szCs w:val="32"/>
          <w:lang w:bidi="ar"/>
        </w:rPr>
        <w:t>高校</w:t>
      </w:r>
      <w:r w:rsidR="00395127">
        <w:rPr>
          <w:rFonts w:ascii="Times New Roman"/>
          <w:szCs w:val="32"/>
          <w:lang w:bidi="ar"/>
        </w:rPr>
        <w:t>意识形态工作责任制的研究</w:t>
      </w:r>
    </w:p>
    <w:p w:rsidR="00860748" w:rsidRDefault="00427DE2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10</w:t>
      </w:r>
      <w:r w:rsidR="008D7FD4">
        <w:rPr>
          <w:rFonts w:ascii="Times New Roman"/>
          <w:szCs w:val="32"/>
          <w:lang w:bidi="ar"/>
        </w:rPr>
        <w:t>.</w:t>
      </w:r>
      <w:r>
        <w:rPr>
          <w:rFonts w:ascii="Times New Roman" w:hint="eastAsia"/>
          <w:szCs w:val="32"/>
          <w:lang w:bidi="ar"/>
        </w:rPr>
        <w:t xml:space="preserve"> </w:t>
      </w:r>
      <w:r w:rsidR="00395127">
        <w:rPr>
          <w:rFonts w:ascii="Times New Roman"/>
          <w:szCs w:val="32"/>
          <w:lang w:bidi="ar"/>
        </w:rPr>
        <w:t>关于加强高校教材管理的研究</w:t>
      </w:r>
    </w:p>
    <w:p w:rsidR="004314EA" w:rsidRPr="004314EA" w:rsidRDefault="004314E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Cs w:val="32"/>
          <w:lang w:bidi="ar"/>
        </w:rPr>
      </w:pPr>
      <w:r w:rsidRPr="004314EA">
        <w:rPr>
          <w:rFonts w:ascii="黑体" w:eastAsia="黑体" w:hAnsi="黑体" w:hint="eastAsia"/>
          <w:szCs w:val="32"/>
          <w:lang w:bidi="ar"/>
        </w:rPr>
        <w:t>二、教育改革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</w:rPr>
        <w:t>1.</w:t>
      </w:r>
      <w:r>
        <w:rPr>
          <w:rFonts w:ascii="Times New Roman"/>
          <w:kern w:val="0"/>
          <w:szCs w:val="32"/>
        </w:rPr>
        <w:t xml:space="preserve"> </w:t>
      </w:r>
      <w:r>
        <w:rPr>
          <w:rFonts w:ascii="Times New Roman" w:hint="eastAsia"/>
          <w:kern w:val="0"/>
          <w:szCs w:val="32"/>
        </w:rPr>
        <w:t>关于深化新时代</w:t>
      </w:r>
      <w:proofErr w:type="gramStart"/>
      <w:r>
        <w:rPr>
          <w:rFonts w:ascii="Times New Roman" w:hint="eastAsia"/>
          <w:kern w:val="0"/>
          <w:szCs w:val="32"/>
        </w:rPr>
        <w:t>思政课改革</w:t>
      </w:r>
      <w:proofErr w:type="gramEnd"/>
      <w:r>
        <w:rPr>
          <w:rFonts w:ascii="Times New Roman" w:hint="eastAsia"/>
          <w:kern w:val="0"/>
          <w:szCs w:val="32"/>
        </w:rPr>
        <w:t>创新的研究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>2</w:t>
      </w:r>
      <w:r w:rsidR="00395127">
        <w:rPr>
          <w:rFonts w:ascii="Times New Roman" w:hint="eastAsia"/>
          <w:szCs w:val="32"/>
        </w:rPr>
        <w:t xml:space="preserve">. </w:t>
      </w:r>
      <w:r w:rsidR="00395127">
        <w:rPr>
          <w:rFonts w:ascii="Times New Roman" w:hint="eastAsia"/>
          <w:szCs w:val="32"/>
        </w:rPr>
        <w:t>关于</w:t>
      </w:r>
      <w:r w:rsidR="00395127">
        <w:rPr>
          <w:rFonts w:ascii="Times New Roman"/>
          <w:kern w:val="0"/>
          <w:szCs w:val="32"/>
        </w:rPr>
        <w:t>综合防控儿童青少年近视</w:t>
      </w:r>
      <w:r w:rsidR="00395127">
        <w:rPr>
          <w:rFonts w:ascii="Times New Roman" w:hint="eastAsia"/>
          <w:kern w:val="0"/>
          <w:szCs w:val="32"/>
        </w:rPr>
        <w:t>的策略研究</w:t>
      </w:r>
    </w:p>
    <w:p w:rsidR="00DB1A0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 w:hint="eastAsia"/>
          <w:szCs w:val="32"/>
        </w:rPr>
      </w:pPr>
      <w:r>
        <w:rPr>
          <w:rFonts w:ascii="Times New Roman" w:hint="eastAsia"/>
          <w:szCs w:val="32"/>
        </w:rPr>
        <w:t>3</w:t>
      </w:r>
      <w:r w:rsidR="00395127">
        <w:rPr>
          <w:rFonts w:ascii="Times New Roman" w:hint="eastAsia"/>
          <w:szCs w:val="32"/>
        </w:rPr>
        <w:t xml:space="preserve">. </w:t>
      </w:r>
      <w:r w:rsidR="00DB1A08">
        <w:rPr>
          <w:rFonts w:ascii="Times New Roman" w:hint="eastAsia"/>
          <w:szCs w:val="32"/>
        </w:rPr>
        <w:t>关于健全和完善校园传染病</w:t>
      </w:r>
      <w:proofErr w:type="gramStart"/>
      <w:r w:rsidR="00DB1A08">
        <w:rPr>
          <w:rFonts w:ascii="Times New Roman" w:hint="eastAsia"/>
          <w:szCs w:val="32"/>
        </w:rPr>
        <w:t>防控制度机制</w:t>
      </w:r>
      <w:proofErr w:type="gramEnd"/>
      <w:r w:rsidR="00DB1A08">
        <w:rPr>
          <w:rFonts w:ascii="Times New Roman" w:hint="eastAsia"/>
          <w:szCs w:val="32"/>
        </w:rPr>
        <w:t>的研究</w:t>
      </w:r>
    </w:p>
    <w:p w:rsidR="00DB1A0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 w:hint="eastAsia"/>
          <w:szCs w:val="32"/>
        </w:rPr>
      </w:pPr>
      <w:r>
        <w:rPr>
          <w:rFonts w:ascii="Times New Roman" w:hint="eastAsia"/>
          <w:szCs w:val="32"/>
        </w:rPr>
        <w:t>4</w:t>
      </w:r>
      <w:r>
        <w:rPr>
          <w:rFonts w:ascii="Times New Roman" w:hint="eastAsia"/>
          <w:szCs w:val="32"/>
        </w:rPr>
        <w:t xml:space="preserve">. </w:t>
      </w:r>
      <w:r>
        <w:rPr>
          <w:rFonts w:ascii="Times New Roman" w:hint="eastAsia"/>
          <w:szCs w:val="32"/>
        </w:rPr>
        <w:t>关于新冠肺炎疫情防控背景下线上教学模式的研究</w:t>
      </w:r>
    </w:p>
    <w:p w:rsidR="00DB1A0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 w:hint="eastAsia"/>
          <w:szCs w:val="32"/>
        </w:rPr>
      </w:pPr>
      <w:r>
        <w:rPr>
          <w:rFonts w:ascii="Times New Roman" w:hint="eastAsia"/>
          <w:szCs w:val="32"/>
        </w:rPr>
        <w:t>5.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 w:hint="eastAsia"/>
          <w:szCs w:val="32"/>
        </w:rPr>
        <w:t>关于新冠肺炎疫情防控背景下</w:t>
      </w:r>
      <w:r>
        <w:rPr>
          <w:rFonts w:ascii="Times New Roman" w:hint="eastAsia"/>
          <w:szCs w:val="32"/>
        </w:rPr>
        <w:t>学生思想动态的研究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6.</w:t>
      </w:r>
      <w:r w:rsidR="00395127">
        <w:rPr>
          <w:rFonts w:ascii="Times New Roman" w:hint="eastAsia"/>
          <w:szCs w:val="32"/>
        </w:rPr>
        <w:t>关于吸引</w:t>
      </w:r>
      <w:r w:rsidR="00395127">
        <w:rPr>
          <w:rFonts w:ascii="Times New Roman"/>
          <w:bCs/>
          <w:szCs w:val="32"/>
        </w:rPr>
        <w:t>专业艺术人才到中小学兼职任教</w:t>
      </w:r>
      <w:r w:rsidR="00395127">
        <w:rPr>
          <w:rFonts w:ascii="Times New Roman" w:hint="eastAsia"/>
          <w:bCs/>
          <w:szCs w:val="32"/>
        </w:rPr>
        <w:t>的制度研究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7</w:t>
      </w:r>
      <w:r w:rsidR="00395127">
        <w:rPr>
          <w:rFonts w:ascii="Times New Roman" w:hint="eastAsia"/>
          <w:szCs w:val="32"/>
        </w:rPr>
        <w:t xml:space="preserve">. </w:t>
      </w:r>
      <w:r w:rsidR="00395127">
        <w:rPr>
          <w:rFonts w:ascii="Times New Roman" w:hint="eastAsia"/>
          <w:szCs w:val="32"/>
        </w:rPr>
        <w:t>关于</w:t>
      </w:r>
      <w:r w:rsidR="00395127">
        <w:rPr>
          <w:rFonts w:ascii="Times New Roman"/>
          <w:szCs w:val="32"/>
        </w:rPr>
        <w:t>加强学生劳动教育</w:t>
      </w:r>
      <w:r w:rsidR="00395127">
        <w:rPr>
          <w:rFonts w:ascii="Times New Roman" w:hint="eastAsia"/>
          <w:szCs w:val="32"/>
        </w:rPr>
        <w:t>的研究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8</w:t>
      </w:r>
      <w:r w:rsidR="00395127">
        <w:rPr>
          <w:rFonts w:ascii="Times New Roman" w:hint="eastAsia"/>
          <w:szCs w:val="32"/>
        </w:rPr>
        <w:t xml:space="preserve">. </w:t>
      </w:r>
      <w:r w:rsidR="00395127">
        <w:rPr>
          <w:rFonts w:ascii="Times New Roman"/>
          <w:szCs w:val="32"/>
        </w:rPr>
        <w:t>关于发达地区教育政策的比较研究及对天津的启示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9</w:t>
      </w:r>
      <w:r w:rsidR="00395127">
        <w:rPr>
          <w:rFonts w:ascii="Times New Roman" w:hint="eastAsia"/>
          <w:szCs w:val="32"/>
        </w:rPr>
        <w:t>.</w:t>
      </w:r>
      <w:r w:rsidR="00395127">
        <w:rPr>
          <w:rFonts w:ascii="Times New Roman"/>
          <w:szCs w:val="32"/>
        </w:rPr>
        <w:t xml:space="preserve"> </w:t>
      </w:r>
      <w:r w:rsidR="00395127">
        <w:rPr>
          <w:rFonts w:ascii="Times New Roman"/>
          <w:szCs w:val="32"/>
        </w:rPr>
        <w:t>关于各省市教育领域综合改革政策措施的追踪研究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szCs w:val="32"/>
        </w:rPr>
        <w:t>10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关于规范义务教育阶段民办学校招生工作的研究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kern w:val="0"/>
          <w:szCs w:val="32"/>
        </w:rPr>
        <w:t>11</w:t>
      </w:r>
      <w:r w:rsidR="00395127">
        <w:rPr>
          <w:rFonts w:ascii="Times New Roman"/>
          <w:kern w:val="0"/>
          <w:szCs w:val="32"/>
        </w:rPr>
        <w:t xml:space="preserve">. </w:t>
      </w:r>
      <w:r w:rsidR="00395127">
        <w:rPr>
          <w:rFonts w:ascii="Times New Roman"/>
          <w:szCs w:val="32"/>
        </w:rPr>
        <w:t>关于推进民办教育分类管理改革的研究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12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</w:t>
      </w:r>
      <w:r w:rsidR="00395127">
        <w:rPr>
          <w:rFonts w:ascii="Times New Roman" w:hint="eastAsia"/>
          <w:szCs w:val="32"/>
        </w:rPr>
        <w:t>加强教育科研和教研工作的</w:t>
      </w:r>
      <w:r w:rsidR="00395127">
        <w:rPr>
          <w:rFonts w:ascii="Times New Roman"/>
          <w:szCs w:val="32"/>
        </w:rPr>
        <w:t>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3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关于师德师</w:t>
      </w:r>
      <w:proofErr w:type="gramStart"/>
      <w:r w:rsidR="00395127">
        <w:rPr>
          <w:rFonts w:ascii="Times New Roman"/>
          <w:szCs w:val="32"/>
        </w:rPr>
        <w:t>风考核</w:t>
      </w:r>
      <w:proofErr w:type="gramEnd"/>
      <w:r w:rsidR="00395127">
        <w:rPr>
          <w:rFonts w:ascii="Times New Roman"/>
          <w:szCs w:val="32"/>
        </w:rPr>
        <w:t>指标体系的研究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4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 w:hint="eastAsia"/>
          <w:szCs w:val="32"/>
        </w:rPr>
        <w:t>关于</w:t>
      </w:r>
      <w:r w:rsidR="00395127">
        <w:rPr>
          <w:rFonts w:ascii="Times New Roman"/>
          <w:szCs w:val="32"/>
        </w:rPr>
        <w:t>推行中小学校长职级制</w:t>
      </w:r>
      <w:r w:rsidR="00395127">
        <w:rPr>
          <w:rFonts w:ascii="Times New Roman" w:hint="eastAsia"/>
          <w:szCs w:val="32"/>
        </w:rPr>
        <w:t>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5</w:t>
      </w:r>
      <w:r w:rsidR="00395127">
        <w:rPr>
          <w:rFonts w:ascii="Times New Roman" w:hint="eastAsia"/>
          <w:szCs w:val="32"/>
        </w:rPr>
        <w:t xml:space="preserve">. </w:t>
      </w:r>
      <w:r w:rsidR="00395127">
        <w:rPr>
          <w:rFonts w:ascii="Times New Roman" w:hint="eastAsia"/>
          <w:szCs w:val="32"/>
        </w:rPr>
        <w:t>关于</w:t>
      </w:r>
      <w:r w:rsidR="00395127">
        <w:rPr>
          <w:rFonts w:ascii="Times New Roman"/>
          <w:szCs w:val="32"/>
          <w:lang w:bidi="ar"/>
        </w:rPr>
        <w:t>公办中小学教师</w:t>
      </w:r>
      <w:r w:rsidR="00395127">
        <w:rPr>
          <w:rFonts w:ascii="Times New Roman"/>
          <w:szCs w:val="32"/>
          <w:lang w:bidi="ar"/>
        </w:rPr>
        <w:t>“</w:t>
      </w:r>
      <w:r w:rsidR="00395127">
        <w:rPr>
          <w:rFonts w:ascii="Times New Roman"/>
          <w:szCs w:val="32"/>
          <w:lang w:bidi="ar"/>
        </w:rPr>
        <w:t>区管校聘</w:t>
      </w:r>
      <w:r w:rsidR="00395127">
        <w:rPr>
          <w:rFonts w:ascii="Times New Roman"/>
          <w:szCs w:val="32"/>
          <w:lang w:bidi="ar"/>
        </w:rPr>
        <w:t>”</w:t>
      </w:r>
      <w:r w:rsidR="00395127">
        <w:rPr>
          <w:rFonts w:ascii="Times New Roman"/>
          <w:szCs w:val="32"/>
          <w:lang w:bidi="ar"/>
        </w:rPr>
        <w:t>管理改</w:t>
      </w:r>
      <w:r w:rsidR="00395127">
        <w:rPr>
          <w:rFonts w:ascii="Times New Roman"/>
          <w:szCs w:val="32"/>
        </w:rPr>
        <w:t>革</w:t>
      </w:r>
      <w:r w:rsidR="00395127">
        <w:rPr>
          <w:rFonts w:ascii="Times New Roman" w:hint="eastAsia"/>
          <w:szCs w:val="32"/>
        </w:rPr>
        <w:t>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6</w:t>
      </w:r>
      <w:r w:rsidR="00395127">
        <w:rPr>
          <w:rFonts w:ascii="Times New Roman" w:hint="eastAsia"/>
          <w:szCs w:val="32"/>
        </w:rPr>
        <w:t xml:space="preserve">. </w:t>
      </w:r>
      <w:r w:rsidR="00395127">
        <w:rPr>
          <w:rFonts w:ascii="Times New Roman" w:hint="eastAsia"/>
          <w:szCs w:val="32"/>
        </w:rPr>
        <w:t>关于</w:t>
      </w:r>
      <w:r w:rsidR="00395127">
        <w:rPr>
          <w:rFonts w:ascii="Times New Roman"/>
          <w:bCs/>
          <w:szCs w:val="32"/>
        </w:rPr>
        <w:t>修订《天津市职业教育条例》</w:t>
      </w:r>
      <w:r w:rsidR="00395127">
        <w:rPr>
          <w:rFonts w:ascii="Times New Roman" w:hint="eastAsia"/>
          <w:bCs/>
          <w:szCs w:val="32"/>
        </w:rPr>
        <w:t>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7</w:t>
      </w:r>
      <w:r w:rsidR="00395127">
        <w:rPr>
          <w:rFonts w:ascii="Times New Roman" w:hint="eastAsia"/>
          <w:szCs w:val="32"/>
        </w:rPr>
        <w:t xml:space="preserve">. </w:t>
      </w:r>
      <w:r w:rsidR="00395127">
        <w:rPr>
          <w:rFonts w:ascii="Times New Roman"/>
          <w:szCs w:val="32"/>
        </w:rPr>
        <w:t>关于</w:t>
      </w:r>
      <w:proofErr w:type="gramStart"/>
      <w:r w:rsidR="00395127">
        <w:rPr>
          <w:rFonts w:ascii="Times New Roman"/>
          <w:szCs w:val="32"/>
        </w:rPr>
        <w:t>完善京津冀教育</w:t>
      </w:r>
      <w:proofErr w:type="gramEnd"/>
      <w:r w:rsidR="00395127">
        <w:rPr>
          <w:rFonts w:ascii="Times New Roman"/>
          <w:szCs w:val="32"/>
        </w:rPr>
        <w:t>协同发展机制的研究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8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 w:hint="eastAsia"/>
          <w:szCs w:val="32"/>
        </w:rPr>
        <w:t>关于</w:t>
      </w:r>
      <w:r w:rsidR="00395127">
        <w:rPr>
          <w:rFonts w:ascii="Times New Roman"/>
          <w:szCs w:val="32"/>
          <w:lang w:bidi="ar"/>
        </w:rPr>
        <w:t>推进智慧教育发展</w:t>
      </w:r>
      <w:r w:rsidR="00395127">
        <w:rPr>
          <w:rFonts w:ascii="Times New Roman" w:hint="eastAsia"/>
          <w:szCs w:val="32"/>
          <w:lang w:bidi="ar"/>
        </w:rPr>
        <w:t>的研究</w:t>
      </w:r>
    </w:p>
    <w:p w:rsidR="00860748" w:rsidRDefault="00022C33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DB1A08">
        <w:rPr>
          <w:rFonts w:ascii="Times New Roman" w:hint="eastAsia"/>
          <w:szCs w:val="32"/>
        </w:rPr>
        <w:t>9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</w:t>
      </w:r>
      <w:r w:rsidR="00395127">
        <w:rPr>
          <w:rFonts w:ascii="Times New Roman"/>
          <w:szCs w:val="32"/>
          <w:lang w:bidi="ar"/>
        </w:rPr>
        <w:t>高校财务运行分析预判和风险防范</w:t>
      </w:r>
      <w:r w:rsidR="00395127">
        <w:rPr>
          <w:rFonts w:ascii="Times New Roman"/>
          <w:szCs w:val="32"/>
        </w:rPr>
        <w:t>的研究</w:t>
      </w:r>
    </w:p>
    <w:p w:rsidR="00860748" w:rsidRDefault="00DB1A08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20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关于我市老年教育事业发展的研究</w:t>
      </w:r>
    </w:p>
    <w:p w:rsidR="00860748" w:rsidRPr="00CC1F51" w:rsidRDefault="00CC1F51" w:rsidP="00CC1F51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 w:rsidRPr="00CC1F51">
        <w:rPr>
          <w:rFonts w:ascii="黑体" w:eastAsia="黑体" w:hAnsi="黑体" w:hint="eastAsia"/>
          <w:szCs w:val="32"/>
        </w:rPr>
        <w:t>三</w:t>
      </w:r>
      <w:r w:rsidR="00395127" w:rsidRPr="00CC1F51">
        <w:rPr>
          <w:rFonts w:ascii="黑体" w:eastAsia="黑体" w:hAnsi="黑体"/>
          <w:szCs w:val="32"/>
        </w:rPr>
        <w:t>、基础教育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lastRenderedPageBreak/>
        <w:t xml:space="preserve">1.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扩大</w:t>
      </w:r>
      <w:r>
        <w:rPr>
          <w:rFonts w:ascii="Times New Roman"/>
          <w:szCs w:val="32"/>
        </w:rPr>
        <w:t>我市普惠性学前教育</w:t>
      </w:r>
      <w:r>
        <w:rPr>
          <w:rFonts w:ascii="Times New Roman" w:hint="eastAsia"/>
          <w:szCs w:val="32"/>
        </w:rPr>
        <w:t>资源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2.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加强</w:t>
      </w:r>
      <w:r>
        <w:rPr>
          <w:rFonts w:ascii="Times New Roman"/>
          <w:szCs w:val="32"/>
        </w:rPr>
        <w:t>学前教育</w:t>
      </w:r>
      <w:r>
        <w:rPr>
          <w:rFonts w:ascii="Times New Roman" w:hint="eastAsia"/>
          <w:szCs w:val="32"/>
        </w:rPr>
        <w:t>教研工作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3. </w:t>
      </w:r>
      <w:r>
        <w:rPr>
          <w:rFonts w:ascii="Times New Roman"/>
          <w:szCs w:val="32"/>
        </w:rPr>
        <w:t>关于促进</w:t>
      </w:r>
      <w:r>
        <w:rPr>
          <w:rFonts w:ascii="Times New Roman"/>
          <w:szCs w:val="32"/>
        </w:rPr>
        <w:t>“</w:t>
      </w:r>
      <w:r>
        <w:rPr>
          <w:rFonts w:ascii="Times New Roman"/>
          <w:szCs w:val="32"/>
        </w:rPr>
        <w:t>幼小衔接</w:t>
      </w:r>
      <w:r>
        <w:rPr>
          <w:rFonts w:ascii="Times New Roman"/>
          <w:szCs w:val="32"/>
        </w:rPr>
        <w:t>”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4. 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关</w:t>
      </w:r>
      <w:r>
        <w:rPr>
          <w:rFonts w:ascii="Times New Roman"/>
          <w:szCs w:val="32"/>
        </w:rPr>
        <w:t>于促进义务教育优质均衡发展</w:t>
      </w:r>
      <w:r>
        <w:rPr>
          <w:rFonts w:ascii="Times New Roman" w:hint="eastAsia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5. </w:t>
      </w:r>
      <w:r>
        <w:rPr>
          <w:rFonts w:ascii="Times New Roman"/>
          <w:szCs w:val="32"/>
        </w:rPr>
        <w:t>关于</w:t>
      </w:r>
      <w:r w:rsidR="008F1706">
        <w:rPr>
          <w:rFonts w:ascii="Times New Roman" w:hint="eastAsia"/>
          <w:szCs w:val="32"/>
        </w:rPr>
        <w:t>充分发挥</w:t>
      </w:r>
      <w:r>
        <w:rPr>
          <w:rFonts w:ascii="Times New Roman" w:hint="eastAsia"/>
          <w:szCs w:val="32"/>
        </w:rPr>
        <w:t>城区</w:t>
      </w:r>
      <w:r>
        <w:rPr>
          <w:rFonts w:ascii="Times New Roman"/>
          <w:szCs w:val="32"/>
        </w:rPr>
        <w:t>优质</w:t>
      </w:r>
      <w:r>
        <w:rPr>
          <w:rFonts w:ascii="Times New Roman" w:hint="eastAsia"/>
          <w:szCs w:val="32"/>
        </w:rPr>
        <w:t>义务</w:t>
      </w:r>
      <w:r>
        <w:rPr>
          <w:rFonts w:ascii="Times New Roman"/>
          <w:szCs w:val="32"/>
        </w:rPr>
        <w:t>教育资源辐射</w:t>
      </w:r>
      <w:r w:rsidR="008F1706">
        <w:rPr>
          <w:rFonts w:ascii="Times New Roman" w:hint="eastAsia"/>
          <w:szCs w:val="32"/>
        </w:rPr>
        <w:t>带动作用</w:t>
      </w:r>
      <w:r>
        <w:rPr>
          <w:rFonts w:ascii="Times New Roman" w:hint="eastAsia"/>
          <w:szCs w:val="32"/>
        </w:rPr>
        <w:t>的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6.</w:t>
      </w:r>
      <w:r>
        <w:rPr>
          <w:rStyle w:val="Char0"/>
          <w:b/>
          <w:color w:val="000000"/>
          <w:shd w:val="clear" w:color="auto" w:fill="FFFFFF"/>
        </w:rPr>
        <w:t xml:space="preserve"> </w:t>
      </w:r>
      <w:r>
        <w:rPr>
          <w:rFonts w:ascii="Times New Roman"/>
          <w:szCs w:val="32"/>
        </w:rPr>
        <w:t>关于义务教育学科</w:t>
      </w:r>
      <w:r>
        <w:rPr>
          <w:rFonts w:ascii="Times New Roman" w:hint="eastAsia"/>
          <w:szCs w:val="32"/>
        </w:rPr>
        <w:t>课堂</w:t>
      </w:r>
      <w:r>
        <w:rPr>
          <w:rFonts w:ascii="Times New Roman"/>
          <w:szCs w:val="32"/>
        </w:rPr>
        <w:t>教学评价标准的研究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7. </w:t>
      </w:r>
      <w:r>
        <w:rPr>
          <w:rFonts w:ascii="Times New Roman" w:hint="eastAsia"/>
          <w:szCs w:val="32"/>
        </w:rPr>
        <w:t>关于加强中小学生</w:t>
      </w:r>
      <w:r>
        <w:rPr>
          <w:rFonts w:ascii="Times New Roman"/>
          <w:szCs w:val="32"/>
        </w:rPr>
        <w:t>综合素质评价日常管理</w:t>
      </w:r>
      <w:r>
        <w:rPr>
          <w:rFonts w:ascii="Times New Roman" w:hint="eastAsia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8. </w:t>
      </w:r>
      <w:r>
        <w:rPr>
          <w:rFonts w:ascii="Times New Roman"/>
          <w:szCs w:val="32"/>
        </w:rPr>
        <w:t>关于普通高中课程改革模式与路径的研究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9. </w:t>
      </w:r>
      <w:r>
        <w:rPr>
          <w:rFonts w:ascii="Times New Roman"/>
          <w:szCs w:val="32"/>
        </w:rPr>
        <w:t>基于学科核心素养的普通高中学科教学实践研究</w:t>
      </w:r>
    </w:p>
    <w:p w:rsidR="00860748" w:rsidRDefault="0003134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10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</w:t>
      </w:r>
      <w:r w:rsidR="00395127">
        <w:rPr>
          <w:rFonts w:ascii="Times New Roman" w:hint="eastAsia"/>
          <w:szCs w:val="32"/>
        </w:rPr>
        <w:t>完善</w:t>
      </w:r>
      <w:r w:rsidR="00395127">
        <w:rPr>
          <w:rFonts w:ascii="Times New Roman"/>
          <w:szCs w:val="32"/>
        </w:rPr>
        <w:t>学生发展指导</w:t>
      </w:r>
      <w:r w:rsidR="00395127">
        <w:rPr>
          <w:rFonts w:ascii="Times New Roman" w:hint="eastAsia"/>
          <w:szCs w:val="32"/>
        </w:rPr>
        <w:t>制度</w:t>
      </w:r>
      <w:r w:rsidR="00395127"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</w:t>
      </w:r>
      <w:r w:rsidR="00031346">
        <w:rPr>
          <w:rFonts w:ascii="Times New Roman" w:hint="eastAsia"/>
          <w:szCs w:val="32"/>
        </w:rPr>
        <w:t>1</w:t>
      </w:r>
      <w:r>
        <w:rPr>
          <w:rFonts w:ascii="Times New Roman"/>
          <w:szCs w:val="32"/>
        </w:rPr>
        <w:t xml:space="preserve">. </w:t>
      </w:r>
      <w:r>
        <w:rPr>
          <w:rFonts w:ascii="Times New Roman"/>
          <w:szCs w:val="32"/>
        </w:rPr>
        <w:t>关于创建品牌高中的研究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</w:t>
      </w:r>
      <w:r w:rsidR="00031346">
        <w:rPr>
          <w:rFonts w:ascii="Times New Roman" w:hint="eastAsia"/>
          <w:szCs w:val="32"/>
        </w:rPr>
        <w:t>2</w:t>
      </w:r>
      <w:r>
        <w:rPr>
          <w:rFonts w:ascii="Times New Roman"/>
          <w:szCs w:val="32"/>
        </w:rPr>
        <w:t xml:space="preserve">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完善</w:t>
      </w:r>
      <w:r>
        <w:rPr>
          <w:rFonts w:ascii="Times New Roman"/>
          <w:szCs w:val="32"/>
        </w:rPr>
        <w:t>中小学生课后服务制度的研究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</w:t>
      </w:r>
      <w:r w:rsidR="00031346">
        <w:rPr>
          <w:rFonts w:ascii="Times New Roman" w:hint="eastAsia"/>
          <w:szCs w:val="32"/>
        </w:rPr>
        <w:t>3</w:t>
      </w:r>
      <w:r>
        <w:rPr>
          <w:rFonts w:ascii="Times New Roman"/>
          <w:szCs w:val="32"/>
        </w:rPr>
        <w:t xml:space="preserve">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规范和监管</w:t>
      </w:r>
      <w:r>
        <w:rPr>
          <w:rFonts w:ascii="Times New Roman"/>
          <w:szCs w:val="32"/>
        </w:rPr>
        <w:t>校外教育培训机构的研究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1</w:t>
      </w:r>
      <w:r w:rsidR="00031346">
        <w:rPr>
          <w:rStyle w:val="a5"/>
          <w:rFonts w:ascii="Times New Roman" w:hint="eastAsia"/>
          <w:b w:val="0"/>
          <w:color w:val="000000"/>
          <w:szCs w:val="32"/>
          <w:shd w:val="clear" w:color="auto" w:fill="FFFFFF"/>
        </w:rPr>
        <w:t>4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 xml:space="preserve">. </w:t>
      </w:r>
      <w:r>
        <w:rPr>
          <w:rFonts w:ascii="Times New Roman"/>
          <w:szCs w:val="32"/>
        </w:rPr>
        <w:t>关于加强中小学实验教学的研究</w:t>
      </w:r>
    </w:p>
    <w:p w:rsidR="00860748" w:rsidRDefault="008F1706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 w:hint="eastAsia"/>
          <w:szCs w:val="32"/>
        </w:rPr>
        <w:t>四</w:t>
      </w:r>
      <w:r w:rsidR="00395127">
        <w:rPr>
          <w:rFonts w:ascii="Times New Roman" w:eastAsia="黑体"/>
          <w:szCs w:val="32"/>
        </w:rPr>
        <w:t>、职业教育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 xml:space="preserve">1.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</w:rPr>
        <w:t>国家现代职业教育改革创新示范区建设</w:t>
      </w:r>
      <w:r w:rsidR="008F1706">
        <w:rPr>
          <w:rFonts w:ascii="Times New Roman" w:hint="eastAsia"/>
          <w:szCs w:val="32"/>
        </w:rPr>
        <w:t>成果</w:t>
      </w:r>
      <w:r>
        <w:rPr>
          <w:rFonts w:ascii="Times New Roman"/>
          <w:szCs w:val="32"/>
        </w:rPr>
        <w:t>经验</w:t>
      </w:r>
      <w:r w:rsidR="008F1706">
        <w:rPr>
          <w:rFonts w:ascii="Times New Roman" w:hint="eastAsia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2.</w:t>
      </w:r>
      <w:r>
        <w:rPr>
          <w:rFonts w:ascii="Times New Roman" w:hint="eastAsia"/>
          <w:color w:val="000000"/>
          <w:szCs w:val="32"/>
        </w:rPr>
        <w:t xml:space="preserve"> </w:t>
      </w:r>
      <w:r>
        <w:rPr>
          <w:rFonts w:ascii="Times New Roman" w:hint="eastAsia"/>
          <w:color w:val="000000"/>
          <w:szCs w:val="32"/>
        </w:rPr>
        <w:t>关于</w:t>
      </w:r>
      <w:r>
        <w:rPr>
          <w:rFonts w:ascii="Times New Roman"/>
          <w:szCs w:val="32"/>
        </w:rPr>
        <w:t>推进中国特色高水平高职学校和专业建设</w:t>
      </w:r>
      <w:r>
        <w:rPr>
          <w:rFonts w:ascii="Times New Roman"/>
          <w:color w:val="000000"/>
          <w:szCs w:val="32"/>
        </w:rPr>
        <w:t>的</w:t>
      </w:r>
      <w:r>
        <w:rPr>
          <w:rFonts w:ascii="Times New Roman" w:hint="eastAsia"/>
          <w:color w:val="000000"/>
          <w:szCs w:val="32"/>
        </w:rPr>
        <w:t>案例</w:t>
      </w:r>
      <w:r>
        <w:rPr>
          <w:rFonts w:ascii="Times New Roman"/>
          <w:color w:val="000000"/>
          <w:szCs w:val="32"/>
        </w:rPr>
        <w:t>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 xml:space="preserve">3.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职业院校</w:t>
      </w:r>
      <w:r>
        <w:rPr>
          <w:rFonts w:hint="eastAsia"/>
          <w:szCs w:val="32"/>
        </w:rPr>
        <w:t>培育学生“工匠精神”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>4.</w:t>
      </w:r>
      <w:r>
        <w:rPr>
          <w:rFonts w:ascii="Times New Roman"/>
          <w:szCs w:val="32"/>
        </w:rPr>
        <w:t xml:space="preserve">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促进</w:t>
      </w:r>
      <w:r>
        <w:rPr>
          <w:rFonts w:ascii="Times New Roman"/>
          <w:szCs w:val="32"/>
        </w:rPr>
        <w:t>职业院校专业群与产业群对接的研究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szCs w:val="32"/>
        </w:rPr>
        <w:t>5.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</w:rPr>
        <w:t>提升职业院校信息化教学水平</w:t>
      </w:r>
      <w:r>
        <w:rPr>
          <w:rFonts w:ascii="Times New Roman"/>
          <w:color w:val="000000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lastRenderedPageBreak/>
        <w:t xml:space="preserve">6.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</w:rPr>
        <w:t>实行</w:t>
      </w:r>
      <w:r>
        <w:rPr>
          <w:rFonts w:ascii="Times New Roman"/>
          <w:szCs w:val="32"/>
        </w:rPr>
        <w:t>“1+X”</w:t>
      </w:r>
      <w:r>
        <w:rPr>
          <w:rFonts w:ascii="Times New Roman"/>
          <w:szCs w:val="32"/>
        </w:rPr>
        <w:t>证书制度试点</w:t>
      </w:r>
      <w:r>
        <w:rPr>
          <w:rFonts w:ascii="Times New Roman"/>
          <w:color w:val="000000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 xml:space="preserve">7.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/>
          <w:szCs w:val="32"/>
        </w:rPr>
        <w:t>高职扩招</w:t>
      </w:r>
      <w:r>
        <w:rPr>
          <w:rFonts w:ascii="Times New Roman" w:hint="eastAsia"/>
          <w:szCs w:val="32"/>
        </w:rPr>
        <w:t>后</w:t>
      </w:r>
      <w:r>
        <w:rPr>
          <w:rFonts w:ascii="Times New Roman"/>
          <w:szCs w:val="32"/>
        </w:rPr>
        <w:t>人才培养质量</w:t>
      </w:r>
      <w:r>
        <w:rPr>
          <w:rFonts w:ascii="Times New Roman" w:hint="eastAsia"/>
          <w:szCs w:val="32"/>
        </w:rPr>
        <w:t>保障机制</w:t>
      </w:r>
      <w:r>
        <w:rPr>
          <w:rFonts w:ascii="Times New Roman"/>
          <w:kern w:val="0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8. </w:t>
      </w:r>
      <w:r>
        <w:rPr>
          <w:rFonts w:ascii="Times New Roman" w:hint="eastAsia"/>
          <w:szCs w:val="32"/>
        </w:rPr>
        <w:t>关于职业院校弹性</w:t>
      </w:r>
      <w:r>
        <w:rPr>
          <w:rFonts w:ascii="Times New Roman"/>
          <w:szCs w:val="32"/>
        </w:rPr>
        <w:t>学制培养高端技术技能人才</w:t>
      </w:r>
      <w:r>
        <w:rPr>
          <w:rFonts w:ascii="Times New Roman" w:hint="eastAsia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9. </w:t>
      </w:r>
      <w:r>
        <w:rPr>
          <w:rFonts w:ascii="Times New Roman"/>
          <w:szCs w:val="32"/>
        </w:rPr>
        <w:t>关于企业独办、联办职业院校或二级学院的</w:t>
      </w:r>
      <w:r>
        <w:rPr>
          <w:rFonts w:ascii="Times New Roman" w:hint="eastAsia"/>
          <w:szCs w:val="32"/>
        </w:rPr>
        <w:t>制度</w:t>
      </w:r>
      <w:r>
        <w:rPr>
          <w:rFonts w:ascii="Times New Roman"/>
          <w:szCs w:val="32"/>
        </w:rPr>
        <w:t>研究</w:t>
      </w:r>
    </w:p>
    <w:p w:rsidR="00860748" w:rsidRDefault="008F068A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10</w:t>
      </w:r>
      <w:r w:rsidR="00395127">
        <w:rPr>
          <w:rFonts w:ascii="Times New Roman"/>
          <w:szCs w:val="32"/>
        </w:rPr>
        <w:t xml:space="preserve">. </w:t>
      </w:r>
      <w:r w:rsidR="00395127">
        <w:rPr>
          <w:rFonts w:ascii="Times New Roman"/>
          <w:szCs w:val="32"/>
        </w:rPr>
        <w:t>关于完善多元主体职业教育集团发展机制的研究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</w:t>
      </w:r>
      <w:r w:rsidR="008F068A">
        <w:rPr>
          <w:rFonts w:ascii="Times New Roman" w:hint="eastAsia"/>
          <w:szCs w:val="32"/>
        </w:rPr>
        <w:t>1</w:t>
      </w:r>
      <w:r>
        <w:rPr>
          <w:rFonts w:ascii="Times New Roman"/>
          <w:szCs w:val="32"/>
        </w:rPr>
        <w:t xml:space="preserve">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推动</w:t>
      </w:r>
      <w:r>
        <w:rPr>
          <w:rFonts w:ascii="Times New Roman"/>
          <w:szCs w:val="32"/>
        </w:rPr>
        <w:t>职业院校开展应用导向的社会培训、技术研发和服务的</w:t>
      </w:r>
      <w:r>
        <w:rPr>
          <w:rFonts w:ascii="Times New Roman" w:hint="eastAsia"/>
          <w:szCs w:val="32"/>
        </w:rPr>
        <w:t>政策</w:t>
      </w:r>
      <w:r>
        <w:rPr>
          <w:rFonts w:ascii="Times New Roman"/>
          <w:szCs w:val="32"/>
        </w:rPr>
        <w:t>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</w:t>
      </w:r>
      <w:r w:rsidR="008F068A">
        <w:rPr>
          <w:rFonts w:ascii="Times New Roman" w:hint="eastAsia"/>
          <w:szCs w:val="32"/>
        </w:rPr>
        <w:t>2</w:t>
      </w:r>
      <w:r>
        <w:rPr>
          <w:rFonts w:ascii="Times New Roman"/>
          <w:szCs w:val="32"/>
        </w:rPr>
        <w:t xml:space="preserve">. </w:t>
      </w:r>
      <w:r>
        <w:rPr>
          <w:rFonts w:ascii="Times New Roman" w:hint="eastAsia"/>
          <w:szCs w:val="32"/>
        </w:rPr>
        <w:t>关于</w:t>
      </w:r>
      <w:r>
        <w:rPr>
          <w:rFonts w:ascii="Times New Roman"/>
          <w:szCs w:val="32"/>
        </w:rPr>
        <w:t>职业院校专业领军人物遴选标准</w:t>
      </w:r>
      <w:r>
        <w:rPr>
          <w:rFonts w:ascii="Times New Roman" w:hint="eastAsia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>1</w:t>
      </w:r>
      <w:r w:rsidR="008F068A">
        <w:rPr>
          <w:rFonts w:ascii="Times New Roman" w:hint="eastAsia"/>
          <w:color w:val="000000"/>
          <w:szCs w:val="32"/>
        </w:rPr>
        <w:t>3</w:t>
      </w:r>
      <w:r>
        <w:rPr>
          <w:rFonts w:ascii="Times New Roman"/>
          <w:color w:val="000000"/>
          <w:szCs w:val="32"/>
        </w:rPr>
        <w:t>.</w:t>
      </w:r>
      <w:r>
        <w:rPr>
          <w:rFonts w:ascii="Times New Roman"/>
          <w:szCs w:val="32"/>
        </w:rPr>
        <w:t xml:space="preserve"> </w:t>
      </w:r>
      <w:r>
        <w:rPr>
          <w:rFonts w:ascii="Times New Roman"/>
          <w:szCs w:val="32"/>
        </w:rPr>
        <w:t>关于</w:t>
      </w:r>
      <w:r>
        <w:rPr>
          <w:rFonts w:hAnsi="仿宋" w:hint="eastAsia"/>
          <w:szCs w:val="32"/>
        </w:rPr>
        <w:t>学习型城市监测体系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szCs w:val="32"/>
        </w:rPr>
        <w:t>1</w:t>
      </w:r>
      <w:r w:rsidR="008F068A">
        <w:rPr>
          <w:rFonts w:ascii="Times New Roman" w:hint="eastAsia"/>
          <w:szCs w:val="32"/>
        </w:rPr>
        <w:t>4</w:t>
      </w:r>
      <w:r>
        <w:rPr>
          <w:rFonts w:ascii="Times New Roman"/>
          <w:szCs w:val="32"/>
        </w:rPr>
        <w:t>.</w:t>
      </w:r>
      <w:r>
        <w:rPr>
          <w:rFonts w:ascii="Times New Roman"/>
          <w:color w:val="000000"/>
          <w:szCs w:val="32"/>
        </w:rPr>
        <w:t xml:space="preserve">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 w:hint="eastAsia"/>
          <w:color w:val="000000"/>
          <w:szCs w:val="32"/>
        </w:rPr>
        <w:t>有效发挥</w:t>
      </w:r>
      <w:r>
        <w:rPr>
          <w:rFonts w:ascii="Times New Roman"/>
          <w:kern w:val="0"/>
          <w:szCs w:val="32"/>
        </w:rPr>
        <w:t>海外</w:t>
      </w:r>
      <w:r>
        <w:rPr>
          <w:rFonts w:ascii="Times New Roman"/>
          <w:kern w:val="0"/>
          <w:szCs w:val="32"/>
        </w:rPr>
        <w:t>“</w:t>
      </w:r>
      <w:r>
        <w:rPr>
          <w:rFonts w:ascii="Times New Roman"/>
          <w:kern w:val="0"/>
          <w:szCs w:val="32"/>
        </w:rPr>
        <w:t>鲁班工坊</w:t>
      </w:r>
      <w:r>
        <w:rPr>
          <w:rFonts w:ascii="Times New Roman"/>
          <w:kern w:val="0"/>
          <w:szCs w:val="32"/>
        </w:rPr>
        <w:t>”</w:t>
      </w:r>
      <w:r>
        <w:rPr>
          <w:rFonts w:ascii="Times New Roman" w:hint="eastAsia"/>
          <w:kern w:val="0"/>
          <w:szCs w:val="32"/>
        </w:rPr>
        <w:t>作用</w:t>
      </w:r>
      <w:r>
        <w:rPr>
          <w:rFonts w:ascii="Times New Roman"/>
          <w:kern w:val="0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</w:t>
      </w:r>
      <w:r w:rsidR="008F068A">
        <w:rPr>
          <w:rFonts w:ascii="Times New Roman" w:hint="eastAsia"/>
          <w:kern w:val="0"/>
          <w:szCs w:val="32"/>
        </w:rPr>
        <w:t>5</w:t>
      </w:r>
      <w:r>
        <w:rPr>
          <w:rFonts w:ascii="Times New Roman"/>
          <w:kern w:val="0"/>
          <w:szCs w:val="32"/>
        </w:rPr>
        <w:t>.</w:t>
      </w:r>
      <w:r>
        <w:rPr>
          <w:rFonts w:ascii="Times New Roman" w:hint="eastAsia"/>
          <w:kern w:val="0"/>
          <w:szCs w:val="32"/>
        </w:rPr>
        <w:t xml:space="preserve"> </w:t>
      </w:r>
      <w:r>
        <w:rPr>
          <w:rFonts w:ascii="Times New Roman" w:hint="eastAsia"/>
          <w:kern w:val="0"/>
          <w:szCs w:val="32"/>
        </w:rPr>
        <w:t>关于</w:t>
      </w:r>
      <w:r>
        <w:rPr>
          <w:rFonts w:ascii="Times New Roman"/>
          <w:szCs w:val="32"/>
        </w:rPr>
        <w:t>完善校级、市级、国家级职业技能竞赛体系</w:t>
      </w:r>
      <w:r>
        <w:rPr>
          <w:rFonts w:ascii="Times New Roman" w:hint="eastAsia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</w:t>
      </w:r>
      <w:r w:rsidR="008F068A">
        <w:rPr>
          <w:rFonts w:ascii="Times New Roman" w:hint="eastAsia"/>
          <w:kern w:val="0"/>
          <w:szCs w:val="32"/>
        </w:rPr>
        <w:t>6</w:t>
      </w:r>
      <w:r>
        <w:rPr>
          <w:rFonts w:ascii="Times New Roman"/>
          <w:kern w:val="0"/>
          <w:szCs w:val="32"/>
        </w:rPr>
        <w:t xml:space="preserve">.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/>
          <w:szCs w:val="32"/>
        </w:rPr>
        <w:t>高等学历继续教育</w:t>
      </w:r>
      <w:r>
        <w:rPr>
          <w:rFonts w:ascii="Times New Roman" w:hint="eastAsia"/>
          <w:szCs w:val="32"/>
        </w:rPr>
        <w:t>加强</w:t>
      </w:r>
      <w:r>
        <w:rPr>
          <w:rFonts w:ascii="Times New Roman"/>
          <w:szCs w:val="32"/>
        </w:rPr>
        <w:t>质量管理</w:t>
      </w:r>
      <w:r>
        <w:rPr>
          <w:rFonts w:ascii="Times New Roman"/>
          <w:kern w:val="0"/>
          <w:szCs w:val="32"/>
        </w:rPr>
        <w:t>的研究</w:t>
      </w:r>
    </w:p>
    <w:p w:rsidR="00860748" w:rsidRDefault="00A21340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 w:hint="eastAsia"/>
          <w:szCs w:val="32"/>
        </w:rPr>
        <w:t>五</w:t>
      </w:r>
      <w:r w:rsidR="00395127">
        <w:rPr>
          <w:rFonts w:ascii="Times New Roman" w:eastAsia="黑体"/>
          <w:szCs w:val="32"/>
        </w:rPr>
        <w:t>、高等教育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 xml:space="preserve">1. </w:t>
      </w:r>
      <w:r>
        <w:rPr>
          <w:rFonts w:ascii="Times New Roman"/>
          <w:szCs w:val="32"/>
        </w:rPr>
        <w:t>关于完善我市高校</w:t>
      </w:r>
      <w:r>
        <w:rPr>
          <w:rFonts w:ascii="Times New Roman"/>
          <w:szCs w:val="32"/>
        </w:rPr>
        <w:t>“</w:t>
      </w:r>
      <w:r>
        <w:rPr>
          <w:rFonts w:ascii="Times New Roman"/>
          <w:szCs w:val="32"/>
        </w:rPr>
        <w:t>双一流</w:t>
      </w:r>
      <w:r>
        <w:rPr>
          <w:rFonts w:ascii="Times New Roman"/>
          <w:szCs w:val="32"/>
        </w:rPr>
        <w:t>”</w:t>
      </w:r>
      <w:r>
        <w:rPr>
          <w:rFonts w:ascii="Times New Roman"/>
          <w:szCs w:val="32"/>
        </w:rPr>
        <w:t>建设推进机制的研究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 xml:space="preserve">2. </w:t>
      </w:r>
      <w:r>
        <w:rPr>
          <w:rFonts w:ascii="Times New Roman" w:hint="eastAsia"/>
          <w:color w:val="000000"/>
          <w:szCs w:val="32"/>
        </w:rPr>
        <w:t>关于</w:t>
      </w:r>
      <w:r>
        <w:rPr>
          <w:rFonts w:ascii="Times New Roman"/>
          <w:szCs w:val="32"/>
        </w:rPr>
        <w:t>顶尖学科培育特区</w:t>
      </w:r>
      <w:r>
        <w:rPr>
          <w:rFonts w:ascii="Times New Roman" w:hint="eastAsia"/>
          <w:szCs w:val="32"/>
        </w:rPr>
        <w:t>建设的研究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3. </w:t>
      </w:r>
      <w:r>
        <w:rPr>
          <w:rFonts w:ascii="Times New Roman"/>
          <w:szCs w:val="32"/>
        </w:rPr>
        <w:t>关于</w:t>
      </w:r>
      <w:r>
        <w:rPr>
          <w:rFonts w:ascii="Times New Roman"/>
          <w:szCs w:val="32"/>
        </w:rPr>
        <w:t>“</w:t>
      </w:r>
      <w:r>
        <w:rPr>
          <w:rFonts w:ascii="Times New Roman"/>
          <w:szCs w:val="32"/>
        </w:rPr>
        <w:t>十四五</w:t>
      </w:r>
      <w:r>
        <w:rPr>
          <w:rFonts w:ascii="Times New Roman"/>
          <w:szCs w:val="32"/>
        </w:rPr>
        <w:t>”</w:t>
      </w:r>
      <w:r>
        <w:rPr>
          <w:rFonts w:ascii="Times New Roman"/>
          <w:szCs w:val="32"/>
        </w:rPr>
        <w:t>期间高水平大学和优势学科布局</w:t>
      </w:r>
      <w:r>
        <w:rPr>
          <w:rFonts w:ascii="Times New Roman" w:hint="eastAsia"/>
          <w:szCs w:val="32"/>
        </w:rPr>
        <w:t>的</w:t>
      </w:r>
      <w:r>
        <w:rPr>
          <w:rFonts w:ascii="Times New Roman"/>
          <w:szCs w:val="32"/>
        </w:rPr>
        <w:t>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 xml:space="preserve">4.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</w:rPr>
        <w:t>“</w:t>
      </w:r>
      <w:r>
        <w:rPr>
          <w:rFonts w:ascii="Times New Roman"/>
          <w:szCs w:val="32"/>
        </w:rPr>
        <w:t>学科</w:t>
      </w:r>
      <w:r>
        <w:rPr>
          <w:rFonts w:ascii="Times New Roman"/>
          <w:szCs w:val="32"/>
        </w:rPr>
        <w:t>+</w:t>
      </w:r>
      <w:r>
        <w:rPr>
          <w:rFonts w:ascii="Times New Roman"/>
          <w:szCs w:val="32"/>
        </w:rPr>
        <w:t>产业</w:t>
      </w:r>
      <w:r>
        <w:rPr>
          <w:rFonts w:ascii="Times New Roman"/>
          <w:szCs w:val="32"/>
        </w:rPr>
        <w:t>”</w:t>
      </w:r>
      <w:r>
        <w:rPr>
          <w:rFonts w:ascii="Times New Roman"/>
          <w:szCs w:val="32"/>
        </w:rPr>
        <w:t>的学科建设模式</w:t>
      </w:r>
      <w:r>
        <w:rPr>
          <w:rFonts w:ascii="Times New Roman"/>
          <w:kern w:val="0"/>
          <w:szCs w:val="32"/>
        </w:rPr>
        <w:t>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 xml:space="preserve">5. </w:t>
      </w:r>
      <w:r>
        <w:rPr>
          <w:rFonts w:ascii="Times New Roman"/>
          <w:szCs w:val="32"/>
        </w:rPr>
        <w:t>关于</w:t>
      </w:r>
      <w:r>
        <w:rPr>
          <w:rFonts w:ascii="Times New Roman"/>
          <w:szCs w:val="32"/>
          <w:lang w:bidi="ar"/>
        </w:rPr>
        <w:t>开展新工科、新医科、新农科、新文科教学与实践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6.</w:t>
      </w:r>
      <w:r>
        <w:rPr>
          <w:rFonts w:ascii="Times New Roman" w:hint="eastAsia"/>
          <w:color w:val="000000"/>
          <w:szCs w:val="32"/>
        </w:rPr>
        <w:t xml:space="preserve"> </w:t>
      </w:r>
      <w:r>
        <w:rPr>
          <w:rFonts w:ascii="Times New Roman" w:hint="eastAsia"/>
          <w:color w:val="000000"/>
          <w:szCs w:val="32"/>
        </w:rPr>
        <w:t>关于</w:t>
      </w:r>
      <w:r>
        <w:rPr>
          <w:rFonts w:ascii="Times New Roman"/>
          <w:szCs w:val="32"/>
          <w:lang w:bidi="ar"/>
        </w:rPr>
        <w:t>完善本科教学质量监控机制</w:t>
      </w:r>
      <w:r>
        <w:rPr>
          <w:rFonts w:ascii="Times New Roman" w:hint="eastAsia"/>
          <w:szCs w:val="32"/>
          <w:lang w:bidi="ar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lastRenderedPageBreak/>
        <w:t xml:space="preserve">7. </w:t>
      </w:r>
      <w:r>
        <w:rPr>
          <w:rFonts w:ascii="Times New Roman"/>
          <w:color w:val="000000"/>
          <w:szCs w:val="32"/>
        </w:rPr>
        <w:t>关</w:t>
      </w:r>
      <w:r>
        <w:rPr>
          <w:rFonts w:ascii="Times New Roman"/>
          <w:szCs w:val="32"/>
        </w:rPr>
        <w:t>于</w:t>
      </w:r>
      <w:r>
        <w:rPr>
          <w:rFonts w:ascii="Times New Roman"/>
          <w:szCs w:val="32"/>
          <w:lang w:bidi="ar"/>
        </w:rPr>
        <w:t>深化研究生教育综合改革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 xml:space="preserve">8. </w:t>
      </w:r>
      <w:r>
        <w:rPr>
          <w:rFonts w:ascii="Times New Roman"/>
          <w:color w:val="000000"/>
          <w:szCs w:val="32"/>
        </w:rPr>
        <w:t>关</w:t>
      </w:r>
      <w:r>
        <w:rPr>
          <w:rFonts w:ascii="Times New Roman" w:hint="eastAsia"/>
          <w:color w:val="000000"/>
          <w:szCs w:val="32"/>
        </w:rPr>
        <w:t>于</w:t>
      </w:r>
      <w:r>
        <w:rPr>
          <w:rFonts w:ascii="Times New Roman"/>
          <w:szCs w:val="32"/>
          <w:lang w:bidi="ar"/>
        </w:rPr>
        <w:t>加强专业学位研究生导师队伍和基地建设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>9.</w:t>
      </w:r>
      <w:r>
        <w:rPr>
          <w:rFonts w:ascii="Times New Roman"/>
          <w:szCs w:val="32"/>
        </w:rPr>
        <w:t xml:space="preserve">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  <w:lang w:bidi="ar"/>
        </w:rPr>
        <w:t>加强</w:t>
      </w:r>
      <w:r>
        <w:rPr>
          <w:rFonts w:ascii="Times New Roman" w:hint="eastAsia"/>
          <w:szCs w:val="32"/>
          <w:lang w:bidi="ar"/>
        </w:rPr>
        <w:t>高校</w:t>
      </w:r>
      <w:r>
        <w:rPr>
          <w:rFonts w:ascii="Times New Roman"/>
          <w:szCs w:val="32"/>
          <w:lang w:bidi="ar"/>
        </w:rPr>
        <w:t>科</w:t>
      </w:r>
      <w:r>
        <w:rPr>
          <w:rFonts w:ascii="Times New Roman" w:hint="eastAsia"/>
          <w:szCs w:val="32"/>
          <w:lang w:bidi="ar"/>
        </w:rPr>
        <w:t>学</w:t>
      </w:r>
      <w:r>
        <w:rPr>
          <w:rFonts w:ascii="Times New Roman"/>
          <w:szCs w:val="32"/>
          <w:lang w:bidi="ar"/>
        </w:rPr>
        <w:t>道德和学风建设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 xml:space="preserve">10.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高校建立“产业型学院”服务区域发展</w:t>
      </w:r>
      <w:r>
        <w:rPr>
          <w:rFonts w:ascii="Times New Roman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11.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</w:rPr>
        <w:t>深化高校人工智能创新行动</w:t>
      </w:r>
      <w:r>
        <w:rPr>
          <w:rFonts w:ascii="Times New Roman" w:hint="eastAsia"/>
          <w:szCs w:val="32"/>
        </w:rPr>
        <w:t>的</w:t>
      </w:r>
      <w:r>
        <w:rPr>
          <w:rFonts w:ascii="Times New Roman"/>
          <w:color w:val="000000"/>
          <w:szCs w:val="32"/>
        </w:rPr>
        <w:t>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12.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  <w:lang w:bidi="ar"/>
        </w:rPr>
        <w:t>完善高校科技成果转化制度体系</w:t>
      </w:r>
      <w:r>
        <w:rPr>
          <w:rFonts w:ascii="Times New Roman"/>
          <w:color w:val="000000"/>
          <w:szCs w:val="32"/>
        </w:rPr>
        <w:t>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13.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  <w:lang w:bidi="ar"/>
        </w:rPr>
        <w:t>高校绩效考核管理改革</w:t>
      </w:r>
      <w:r>
        <w:rPr>
          <w:rFonts w:ascii="Times New Roman"/>
          <w:szCs w:val="32"/>
          <w:lang w:bidi="ar"/>
        </w:rPr>
        <w:t>的研</w:t>
      </w:r>
      <w:r>
        <w:rPr>
          <w:rFonts w:ascii="Times New Roman"/>
          <w:szCs w:val="32"/>
        </w:rPr>
        <w:t>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14. 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/>
          <w:szCs w:val="32"/>
        </w:rPr>
        <w:t>推进高校教师分类管理考核评价制度改革的研究</w:t>
      </w:r>
    </w:p>
    <w:p w:rsidR="00860748" w:rsidRDefault="00395127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szCs w:val="32"/>
        </w:rPr>
        <w:t>15</w:t>
      </w:r>
      <w:r>
        <w:rPr>
          <w:rFonts w:ascii="Times New Roman"/>
          <w:color w:val="000000"/>
          <w:szCs w:val="32"/>
        </w:rPr>
        <w:t xml:space="preserve">. </w:t>
      </w:r>
      <w:r>
        <w:rPr>
          <w:rFonts w:ascii="Times New Roman"/>
          <w:szCs w:val="32"/>
        </w:rPr>
        <w:t>关于促进高校创新创业教育与专业教育紧密结合的研究</w:t>
      </w:r>
    </w:p>
    <w:p w:rsidR="00860748" w:rsidRDefault="00860748">
      <w:pPr>
        <w:spacing w:line="560" w:lineRule="exact"/>
        <w:rPr>
          <w:rFonts w:ascii="Times New Roman" w:eastAsia="黑体"/>
          <w:kern w:val="6"/>
          <w:szCs w:val="32"/>
        </w:rPr>
      </w:pPr>
    </w:p>
    <w:p w:rsidR="00860748" w:rsidRDefault="00860748">
      <w:pPr>
        <w:rPr>
          <w:rFonts w:ascii="Times New Roman"/>
          <w:szCs w:val="32"/>
        </w:rPr>
      </w:pPr>
    </w:p>
    <w:sectPr w:rsidR="0086074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004" w:bottom="2098" w:left="1531" w:header="851" w:footer="1701" w:gutter="0"/>
      <w:pgNumType w:fmt="numberInDash"/>
      <w:cols w:space="425"/>
      <w:docGrid w:type="lines" w:linePitch="60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FF" w:rsidRDefault="009F38FF">
      <w:r>
        <w:separator/>
      </w:r>
    </w:p>
  </w:endnote>
  <w:endnote w:type="continuationSeparator" w:id="0">
    <w:p w:rsidR="009F38FF" w:rsidRDefault="009F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48" w:rsidRDefault="00395127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860748" w:rsidRDefault="0086074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544800"/>
      <w:docPartObj>
        <w:docPartGallery w:val="Page Numbers (Bottom of Page)"/>
        <w:docPartUnique/>
      </w:docPartObj>
    </w:sdtPr>
    <w:sdtEndPr/>
    <w:sdtContent>
      <w:p w:rsidR="00031346" w:rsidRDefault="00031346">
        <w:pPr>
          <w:pStyle w:val="a3"/>
          <w:jc w:val="center"/>
        </w:pPr>
        <w:r w:rsidRPr="00031346">
          <w:rPr>
            <w:sz w:val="24"/>
            <w:szCs w:val="24"/>
          </w:rPr>
          <w:fldChar w:fldCharType="begin"/>
        </w:r>
        <w:r w:rsidRPr="00031346">
          <w:rPr>
            <w:sz w:val="24"/>
            <w:szCs w:val="24"/>
          </w:rPr>
          <w:instrText>PAGE   \* MERGEFORMAT</w:instrText>
        </w:r>
        <w:r w:rsidRPr="00031346">
          <w:rPr>
            <w:sz w:val="24"/>
            <w:szCs w:val="24"/>
          </w:rPr>
          <w:fldChar w:fldCharType="separate"/>
        </w:r>
        <w:r w:rsidR="00DB1A08" w:rsidRPr="00DB1A08">
          <w:rPr>
            <w:noProof/>
            <w:sz w:val="24"/>
            <w:szCs w:val="24"/>
            <w:lang w:val="zh-CN"/>
          </w:rPr>
          <w:t>-</w:t>
        </w:r>
        <w:r w:rsidR="00DB1A08">
          <w:rPr>
            <w:noProof/>
            <w:sz w:val="24"/>
            <w:szCs w:val="24"/>
          </w:rPr>
          <w:t xml:space="preserve"> 1 -</w:t>
        </w:r>
        <w:r w:rsidRPr="00031346">
          <w:rPr>
            <w:sz w:val="24"/>
            <w:szCs w:val="24"/>
          </w:rPr>
          <w:fldChar w:fldCharType="end"/>
        </w:r>
      </w:p>
    </w:sdtContent>
  </w:sdt>
  <w:p w:rsidR="00860748" w:rsidRDefault="0086074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FF" w:rsidRDefault="009F38FF">
      <w:r>
        <w:separator/>
      </w:r>
    </w:p>
  </w:footnote>
  <w:footnote w:type="continuationSeparator" w:id="0">
    <w:p w:rsidR="009F38FF" w:rsidRDefault="009F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48" w:rsidRDefault="0086074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48" w:rsidRDefault="0086074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4625F"/>
    <w:rsid w:val="00022C33"/>
    <w:rsid w:val="00031346"/>
    <w:rsid w:val="00045A90"/>
    <w:rsid w:val="00076586"/>
    <w:rsid w:val="00172675"/>
    <w:rsid w:val="00304128"/>
    <w:rsid w:val="00395127"/>
    <w:rsid w:val="003B594C"/>
    <w:rsid w:val="003C1570"/>
    <w:rsid w:val="00427DE2"/>
    <w:rsid w:val="004314EA"/>
    <w:rsid w:val="00657E43"/>
    <w:rsid w:val="007055AB"/>
    <w:rsid w:val="00745936"/>
    <w:rsid w:val="007B2D80"/>
    <w:rsid w:val="00812253"/>
    <w:rsid w:val="00860748"/>
    <w:rsid w:val="008D7FD4"/>
    <w:rsid w:val="008F068A"/>
    <w:rsid w:val="008F1706"/>
    <w:rsid w:val="00974450"/>
    <w:rsid w:val="009F38FF"/>
    <w:rsid w:val="00A21340"/>
    <w:rsid w:val="00B26C5C"/>
    <w:rsid w:val="00C36423"/>
    <w:rsid w:val="00CC1F51"/>
    <w:rsid w:val="00DB1A08"/>
    <w:rsid w:val="00E87492"/>
    <w:rsid w:val="00EF0987"/>
    <w:rsid w:val="00FA1C96"/>
    <w:rsid w:val="00FC01BA"/>
    <w:rsid w:val="00FF3AFC"/>
    <w:rsid w:val="4DEC522B"/>
    <w:rsid w:val="7B4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</w:style>
  <w:style w:type="character" w:customStyle="1" w:styleId="Char0">
    <w:name w:val="自设正文 Char"/>
    <w:basedOn w:val="a0"/>
    <w:link w:val="a7"/>
    <w:locked/>
    <w:rPr>
      <w:rFonts w:ascii="Times New Roman"/>
      <w:szCs w:val="32"/>
    </w:rPr>
  </w:style>
  <w:style w:type="paragraph" w:customStyle="1" w:styleId="a7">
    <w:name w:val="自设正文"/>
    <w:basedOn w:val="a"/>
    <w:link w:val="Char0"/>
    <w:pPr>
      <w:spacing w:line="600" w:lineRule="exact"/>
      <w:ind w:firstLineChars="200" w:firstLine="200"/>
    </w:pPr>
    <w:rPr>
      <w:rFonts w:ascii="Times New Roman"/>
      <w:szCs w:val="32"/>
    </w:rPr>
  </w:style>
  <w:style w:type="paragraph" w:styleId="a8">
    <w:name w:val="Balloon Text"/>
    <w:basedOn w:val="a"/>
    <w:link w:val="Char1"/>
    <w:rsid w:val="00031346"/>
    <w:rPr>
      <w:sz w:val="18"/>
      <w:szCs w:val="18"/>
    </w:rPr>
  </w:style>
  <w:style w:type="character" w:customStyle="1" w:styleId="Char1">
    <w:name w:val="批注框文本 Char"/>
    <w:basedOn w:val="a0"/>
    <w:link w:val="a8"/>
    <w:rsid w:val="00031346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1346"/>
    <w:rPr>
      <w:rFonts w:ascii="仿宋_GB2312" w:eastAsia="仿宋_GB2312"/>
      <w:kern w:val="2"/>
      <w:sz w:val="18"/>
      <w:szCs w:val="18"/>
    </w:rPr>
  </w:style>
  <w:style w:type="paragraph" w:customStyle="1" w:styleId="Char2">
    <w:name w:val="Char"/>
    <w:basedOn w:val="a"/>
    <w:rsid w:val="00EF098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</w:style>
  <w:style w:type="character" w:customStyle="1" w:styleId="Char0">
    <w:name w:val="自设正文 Char"/>
    <w:basedOn w:val="a0"/>
    <w:link w:val="a7"/>
    <w:locked/>
    <w:rPr>
      <w:rFonts w:ascii="Times New Roman"/>
      <w:szCs w:val="32"/>
    </w:rPr>
  </w:style>
  <w:style w:type="paragraph" w:customStyle="1" w:styleId="a7">
    <w:name w:val="自设正文"/>
    <w:basedOn w:val="a"/>
    <w:link w:val="Char0"/>
    <w:pPr>
      <w:spacing w:line="600" w:lineRule="exact"/>
      <w:ind w:firstLineChars="200" w:firstLine="200"/>
    </w:pPr>
    <w:rPr>
      <w:rFonts w:ascii="Times New Roman"/>
      <w:szCs w:val="32"/>
    </w:rPr>
  </w:style>
  <w:style w:type="paragraph" w:styleId="a8">
    <w:name w:val="Balloon Text"/>
    <w:basedOn w:val="a"/>
    <w:link w:val="Char1"/>
    <w:rsid w:val="00031346"/>
    <w:rPr>
      <w:sz w:val="18"/>
      <w:szCs w:val="18"/>
    </w:rPr>
  </w:style>
  <w:style w:type="character" w:customStyle="1" w:styleId="Char1">
    <w:name w:val="批注框文本 Char"/>
    <w:basedOn w:val="a0"/>
    <w:link w:val="a8"/>
    <w:rsid w:val="00031346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1346"/>
    <w:rPr>
      <w:rFonts w:ascii="仿宋_GB2312" w:eastAsia="仿宋_GB2312"/>
      <w:kern w:val="2"/>
      <w:sz w:val="18"/>
      <w:szCs w:val="18"/>
    </w:rPr>
  </w:style>
  <w:style w:type="paragraph" w:customStyle="1" w:styleId="Char2">
    <w:name w:val="Char"/>
    <w:basedOn w:val="a"/>
    <w:rsid w:val="00EF098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cp:lastPrinted>2020-03-28T08:36:00Z</cp:lastPrinted>
  <dcterms:created xsi:type="dcterms:W3CDTF">2020-02-29T02:15:00Z</dcterms:created>
  <dcterms:modified xsi:type="dcterms:W3CDTF">2020-03-30T01:02:00Z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