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6847" w:rsidRPr="00CF45C5" w:rsidRDefault="00766847" w:rsidP="00766847">
      <w:pPr>
        <w:jc w:val="left"/>
        <w:rPr>
          <w:rFonts w:ascii="黑体" w:eastAsia="黑体" w:hAnsi="黑体"/>
          <w:sz w:val="32"/>
          <w:szCs w:val="32"/>
        </w:rPr>
      </w:pPr>
      <w:r w:rsidRPr="00CF45C5">
        <w:rPr>
          <w:rFonts w:ascii="黑体" w:eastAsia="黑体" w:hAnsi="黑体" w:hint="eastAsia"/>
          <w:sz w:val="32"/>
          <w:szCs w:val="32"/>
        </w:rPr>
        <w:t>附件</w:t>
      </w:r>
      <w:r w:rsidR="00062789" w:rsidRPr="00CF45C5">
        <w:rPr>
          <w:rFonts w:ascii="黑体" w:eastAsia="黑体" w:hAnsi="黑体" w:hint="eastAsia"/>
          <w:sz w:val="32"/>
          <w:szCs w:val="32"/>
        </w:rPr>
        <w:t>1</w:t>
      </w:r>
      <w:r w:rsidRPr="00CF45C5">
        <w:rPr>
          <w:rFonts w:ascii="黑体" w:eastAsia="黑体" w:hAnsi="黑体" w:hint="eastAsia"/>
          <w:sz w:val="32"/>
          <w:szCs w:val="32"/>
        </w:rPr>
        <w:t>：</w:t>
      </w:r>
    </w:p>
    <w:p w:rsidR="00CF45C5" w:rsidRPr="00766847" w:rsidRDefault="00CF45C5" w:rsidP="00766847">
      <w:pPr>
        <w:jc w:val="left"/>
        <w:rPr>
          <w:rFonts w:eastAsia="仿宋"/>
          <w:sz w:val="32"/>
          <w:szCs w:val="32"/>
        </w:rPr>
      </w:pPr>
    </w:p>
    <w:p w:rsidR="00766847" w:rsidRPr="00062789" w:rsidRDefault="00766847" w:rsidP="00766847">
      <w:pPr>
        <w:jc w:val="center"/>
        <w:rPr>
          <w:rFonts w:ascii="方正小标宋简体" w:eastAsia="方正小标宋简体"/>
          <w:sz w:val="44"/>
          <w:szCs w:val="36"/>
        </w:rPr>
      </w:pPr>
      <w:r w:rsidRPr="00062789">
        <w:rPr>
          <w:rFonts w:ascii="方正小标宋简体" w:eastAsia="方正小标宋简体" w:hint="eastAsia"/>
          <w:sz w:val="44"/>
          <w:szCs w:val="36"/>
        </w:rPr>
        <w:t>绩效考核评价体系指标清单</w:t>
      </w:r>
    </w:p>
    <w:p w:rsidR="00766847" w:rsidRDefault="00766847" w:rsidP="00766847">
      <w:pPr>
        <w:ind w:firstLineChars="200" w:firstLine="640"/>
        <w:rPr>
          <w:rFonts w:eastAsia="仿宋"/>
          <w:sz w:val="32"/>
          <w:szCs w:val="32"/>
        </w:rPr>
      </w:pPr>
    </w:p>
    <w:p w:rsidR="001129CA" w:rsidRPr="001129CA" w:rsidRDefault="001129CA" w:rsidP="001129CA">
      <w:pPr>
        <w:ind w:firstLineChars="200" w:firstLine="640"/>
        <w:rPr>
          <w:rFonts w:eastAsia="仿宋"/>
          <w:sz w:val="32"/>
          <w:szCs w:val="32"/>
        </w:rPr>
      </w:pPr>
      <w:r w:rsidRPr="001129CA">
        <w:rPr>
          <w:rFonts w:eastAsia="仿宋" w:hint="eastAsia"/>
          <w:sz w:val="32"/>
          <w:szCs w:val="32"/>
        </w:rPr>
        <w:t>各学院各单位对专任教师岗位人员和其他专业技术岗位人员的考核应包括但不限于以下方面内容。</w:t>
      </w:r>
    </w:p>
    <w:p w:rsidR="001129CA" w:rsidRPr="00062789" w:rsidRDefault="001129CA" w:rsidP="001129CA">
      <w:pPr>
        <w:ind w:firstLineChars="200" w:firstLine="640"/>
        <w:rPr>
          <w:rFonts w:ascii="黑体" w:eastAsia="黑体" w:hAnsi="黑体"/>
          <w:sz w:val="32"/>
          <w:szCs w:val="32"/>
        </w:rPr>
      </w:pPr>
      <w:r w:rsidRPr="00062789">
        <w:rPr>
          <w:rFonts w:ascii="黑体" w:eastAsia="黑体" w:hAnsi="黑体" w:hint="eastAsia"/>
          <w:sz w:val="32"/>
          <w:szCs w:val="32"/>
        </w:rPr>
        <w:t>一、师德师风</w:t>
      </w:r>
    </w:p>
    <w:p w:rsidR="001129CA" w:rsidRPr="001129CA" w:rsidRDefault="001129CA" w:rsidP="001129CA">
      <w:pPr>
        <w:ind w:firstLineChars="200" w:firstLine="640"/>
        <w:rPr>
          <w:rFonts w:eastAsia="仿宋"/>
          <w:sz w:val="32"/>
          <w:szCs w:val="32"/>
        </w:rPr>
      </w:pPr>
      <w:r w:rsidRPr="001129CA">
        <w:rPr>
          <w:rFonts w:eastAsia="仿宋" w:hint="eastAsia"/>
          <w:sz w:val="32"/>
          <w:szCs w:val="32"/>
        </w:rPr>
        <w:t>采取“奖优惩劣”的方式，向师德师风方面有优异表现的教师大力倾斜，对存在师德师风禁行行为的教师实行“一票否决”。</w:t>
      </w:r>
    </w:p>
    <w:p w:rsidR="001129CA" w:rsidRPr="00062789" w:rsidRDefault="001129CA" w:rsidP="00062789">
      <w:pPr>
        <w:ind w:firstLineChars="200" w:firstLine="640"/>
        <w:rPr>
          <w:rFonts w:ascii="黑体" w:eastAsia="黑体" w:hAnsi="黑体"/>
          <w:sz w:val="32"/>
          <w:szCs w:val="32"/>
        </w:rPr>
      </w:pPr>
      <w:r w:rsidRPr="00062789">
        <w:rPr>
          <w:rFonts w:ascii="黑体" w:eastAsia="黑体" w:hAnsi="黑体" w:hint="eastAsia"/>
          <w:sz w:val="32"/>
          <w:szCs w:val="32"/>
        </w:rPr>
        <w:t>二、教育教学</w:t>
      </w:r>
    </w:p>
    <w:p w:rsidR="001129CA" w:rsidRPr="001129CA" w:rsidRDefault="001129CA" w:rsidP="001129CA">
      <w:pPr>
        <w:ind w:firstLineChars="200" w:firstLine="640"/>
        <w:rPr>
          <w:rFonts w:eastAsia="仿宋"/>
          <w:sz w:val="32"/>
          <w:szCs w:val="32"/>
        </w:rPr>
      </w:pPr>
      <w:r w:rsidRPr="001129CA">
        <w:rPr>
          <w:rFonts w:eastAsia="仿宋" w:hint="eastAsia"/>
          <w:sz w:val="32"/>
          <w:szCs w:val="32"/>
        </w:rPr>
        <w:t>1.</w:t>
      </w:r>
      <w:r w:rsidRPr="001129CA">
        <w:rPr>
          <w:rFonts w:eastAsia="仿宋" w:hint="eastAsia"/>
          <w:sz w:val="32"/>
          <w:szCs w:val="32"/>
        </w:rPr>
        <w:t>教育教学工作量。包括承担本科生和研究生课程，教师担任兼职辅导员（班导师），指导学生就业、创新创业、社会实践、社团活动、各类竞赛以及老中青教师“传帮带”等工作；</w:t>
      </w:r>
    </w:p>
    <w:p w:rsidR="001129CA" w:rsidRPr="001129CA" w:rsidRDefault="001129CA" w:rsidP="001129CA">
      <w:pPr>
        <w:ind w:firstLineChars="200" w:firstLine="640"/>
        <w:rPr>
          <w:rFonts w:eastAsia="仿宋"/>
          <w:sz w:val="32"/>
          <w:szCs w:val="32"/>
        </w:rPr>
      </w:pPr>
      <w:r w:rsidRPr="001129CA">
        <w:rPr>
          <w:rFonts w:eastAsia="仿宋" w:hint="eastAsia"/>
          <w:sz w:val="32"/>
          <w:szCs w:val="32"/>
        </w:rPr>
        <w:t>2.</w:t>
      </w:r>
      <w:r w:rsidRPr="001129CA">
        <w:rPr>
          <w:rFonts w:eastAsia="仿宋" w:hint="eastAsia"/>
          <w:sz w:val="32"/>
          <w:szCs w:val="32"/>
        </w:rPr>
        <w:t>教育教学质量。包括教学态度、教学规范、教学运行、课堂教学效果、教学改革与研究、教育教学获奖以及各种形式的教学质量评价等。</w:t>
      </w:r>
    </w:p>
    <w:p w:rsidR="001129CA" w:rsidRPr="00062789" w:rsidRDefault="001129CA" w:rsidP="00062789">
      <w:pPr>
        <w:ind w:firstLineChars="200" w:firstLine="640"/>
        <w:rPr>
          <w:rFonts w:ascii="黑体" w:eastAsia="黑体" w:hAnsi="黑体"/>
          <w:sz w:val="32"/>
          <w:szCs w:val="32"/>
        </w:rPr>
      </w:pPr>
      <w:r w:rsidRPr="00062789">
        <w:rPr>
          <w:rFonts w:ascii="黑体" w:eastAsia="黑体" w:hAnsi="黑体" w:hint="eastAsia"/>
          <w:sz w:val="32"/>
          <w:szCs w:val="32"/>
        </w:rPr>
        <w:t>三、科学研究</w:t>
      </w:r>
    </w:p>
    <w:p w:rsidR="001129CA" w:rsidRPr="001129CA" w:rsidRDefault="001129CA" w:rsidP="001129CA">
      <w:pPr>
        <w:ind w:firstLineChars="200" w:firstLine="640"/>
        <w:rPr>
          <w:rFonts w:eastAsia="仿宋"/>
          <w:sz w:val="32"/>
          <w:szCs w:val="32"/>
        </w:rPr>
      </w:pPr>
      <w:r w:rsidRPr="001129CA">
        <w:rPr>
          <w:rFonts w:eastAsia="仿宋" w:hint="eastAsia"/>
          <w:sz w:val="32"/>
          <w:szCs w:val="32"/>
        </w:rPr>
        <w:t>包括发表论文，撰写研究报告，出版著作、译作和教材，发明专利，承担科研项目（纵向和横向）、科研成果获奖等具有创新性和显示度的学术成果。</w:t>
      </w:r>
    </w:p>
    <w:p w:rsidR="001129CA" w:rsidRPr="00062789" w:rsidRDefault="001129CA" w:rsidP="00062789">
      <w:pPr>
        <w:ind w:firstLineChars="200" w:firstLine="640"/>
        <w:rPr>
          <w:rFonts w:ascii="黑体" w:eastAsia="黑体" w:hAnsi="黑体"/>
          <w:sz w:val="32"/>
          <w:szCs w:val="32"/>
        </w:rPr>
      </w:pPr>
      <w:r w:rsidRPr="00062789">
        <w:rPr>
          <w:rFonts w:ascii="黑体" w:eastAsia="黑体" w:hAnsi="黑体" w:hint="eastAsia"/>
          <w:sz w:val="32"/>
          <w:szCs w:val="32"/>
        </w:rPr>
        <w:lastRenderedPageBreak/>
        <w:t>四、学科建设</w:t>
      </w:r>
    </w:p>
    <w:p w:rsidR="001129CA" w:rsidRPr="001129CA" w:rsidRDefault="001129CA" w:rsidP="001129CA">
      <w:pPr>
        <w:ind w:firstLineChars="200" w:firstLine="640"/>
        <w:rPr>
          <w:rFonts w:eastAsia="仿宋"/>
          <w:sz w:val="32"/>
          <w:szCs w:val="32"/>
        </w:rPr>
      </w:pPr>
      <w:r w:rsidRPr="001129CA">
        <w:rPr>
          <w:rFonts w:eastAsia="仿宋" w:hint="eastAsia"/>
          <w:sz w:val="32"/>
          <w:szCs w:val="32"/>
        </w:rPr>
        <w:t>包括培养和引进国家及天津市各类人才项目计划入选者，国家级和天津市级各类优秀实验室和基地建设等。</w:t>
      </w:r>
    </w:p>
    <w:p w:rsidR="001129CA" w:rsidRPr="00062789" w:rsidRDefault="001129CA" w:rsidP="00062789">
      <w:pPr>
        <w:ind w:firstLineChars="200" w:firstLine="640"/>
        <w:rPr>
          <w:rFonts w:ascii="黑体" w:eastAsia="黑体" w:hAnsi="黑体"/>
          <w:sz w:val="32"/>
          <w:szCs w:val="32"/>
        </w:rPr>
      </w:pPr>
      <w:r w:rsidRPr="00062789">
        <w:rPr>
          <w:rFonts w:ascii="黑体" w:eastAsia="黑体" w:hAnsi="黑体" w:hint="eastAsia"/>
          <w:sz w:val="32"/>
          <w:szCs w:val="32"/>
        </w:rPr>
        <w:t>五、社会服务</w:t>
      </w:r>
    </w:p>
    <w:p w:rsidR="001129CA" w:rsidRPr="001129CA" w:rsidRDefault="001129CA" w:rsidP="001129CA">
      <w:pPr>
        <w:ind w:firstLineChars="200" w:firstLine="640"/>
        <w:rPr>
          <w:rFonts w:eastAsia="仿宋"/>
          <w:sz w:val="32"/>
          <w:szCs w:val="32"/>
        </w:rPr>
      </w:pPr>
      <w:r w:rsidRPr="001129CA">
        <w:rPr>
          <w:rFonts w:eastAsia="仿宋" w:hint="eastAsia"/>
          <w:sz w:val="32"/>
          <w:szCs w:val="32"/>
        </w:rPr>
        <w:t>1.</w:t>
      </w:r>
      <w:r w:rsidRPr="001129CA">
        <w:rPr>
          <w:rFonts w:eastAsia="仿宋" w:hint="eastAsia"/>
          <w:sz w:val="32"/>
          <w:szCs w:val="32"/>
        </w:rPr>
        <w:t>教师参与人才培训、专家咨询和承担公共学术事务等工作；</w:t>
      </w:r>
    </w:p>
    <w:p w:rsidR="001129CA" w:rsidRPr="001129CA" w:rsidRDefault="001129CA" w:rsidP="001129CA">
      <w:pPr>
        <w:ind w:firstLineChars="200" w:firstLine="640"/>
        <w:rPr>
          <w:rFonts w:eastAsia="仿宋"/>
          <w:sz w:val="32"/>
          <w:szCs w:val="32"/>
        </w:rPr>
      </w:pPr>
      <w:r w:rsidRPr="001129CA">
        <w:rPr>
          <w:rFonts w:eastAsia="仿宋" w:hint="eastAsia"/>
          <w:sz w:val="32"/>
          <w:szCs w:val="32"/>
        </w:rPr>
        <w:t>2.</w:t>
      </w:r>
      <w:r w:rsidRPr="001129CA">
        <w:rPr>
          <w:rFonts w:eastAsia="仿宋" w:hint="eastAsia"/>
          <w:sz w:val="32"/>
          <w:szCs w:val="32"/>
        </w:rPr>
        <w:t>教师开展科学普及工作，提高公众科学素质和人文素质，推进文化传播，弘扬中华优秀传统文化，发展先进文化等工作；</w:t>
      </w:r>
    </w:p>
    <w:p w:rsidR="001129CA" w:rsidRPr="001129CA" w:rsidRDefault="001129CA" w:rsidP="001129CA">
      <w:pPr>
        <w:ind w:firstLineChars="200" w:firstLine="640"/>
        <w:rPr>
          <w:rFonts w:eastAsia="仿宋"/>
          <w:sz w:val="32"/>
          <w:szCs w:val="32"/>
        </w:rPr>
      </w:pPr>
      <w:r w:rsidRPr="001129CA">
        <w:rPr>
          <w:rFonts w:eastAsia="仿宋" w:hint="eastAsia"/>
          <w:sz w:val="32"/>
          <w:szCs w:val="32"/>
        </w:rPr>
        <w:t>3.</w:t>
      </w:r>
      <w:r w:rsidRPr="001129CA">
        <w:rPr>
          <w:rFonts w:eastAsia="仿宋" w:hint="eastAsia"/>
          <w:sz w:val="32"/>
          <w:szCs w:val="32"/>
        </w:rPr>
        <w:t>教师在政府政策咨询、智库建设、在新闻媒体及网络上发表引领性文章等方面的工作；</w:t>
      </w:r>
    </w:p>
    <w:p w:rsidR="00905169" w:rsidRDefault="001129CA" w:rsidP="001129CA">
      <w:pPr>
        <w:ind w:firstLineChars="200" w:firstLine="640"/>
        <w:rPr>
          <w:rFonts w:eastAsia="仿宋"/>
          <w:sz w:val="32"/>
          <w:szCs w:val="32"/>
        </w:rPr>
      </w:pPr>
      <w:r w:rsidRPr="001129CA">
        <w:rPr>
          <w:rFonts w:eastAsia="仿宋" w:hint="eastAsia"/>
          <w:sz w:val="32"/>
          <w:szCs w:val="32"/>
        </w:rPr>
        <w:t>4.</w:t>
      </w:r>
      <w:r w:rsidRPr="001129CA">
        <w:rPr>
          <w:rFonts w:eastAsia="仿宋" w:hint="eastAsia"/>
          <w:sz w:val="32"/>
          <w:szCs w:val="32"/>
        </w:rPr>
        <w:t>教师推进横向产学研合作、科技成果转化、技术推广与服务等工作。</w:t>
      </w:r>
    </w:p>
    <w:p w:rsidR="00D016F9" w:rsidRPr="00CF45C5" w:rsidRDefault="00BA0EEC" w:rsidP="00325276">
      <w:pPr>
        <w:ind w:firstLineChars="200" w:firstLine="640"/>
        <w:rPr>
          <w:rFonts w:ascii="黑体" w:eastAsia="黑体" w:hAnsi="黑体"/>
          <w:sz w:val="32"/>
          <w:szCs w:val="32"/>
        </w:rPr>
      </w:pPr>
      <w:r w:rsidRPr="00CF45C5">
        <w:rPr>
          <w:rFonts w:ascii="黑体" w:eastAsia="黑体" w:hAnsi="黑体" w:hint="eastAsia"/>
          <w:sz w:val="32"/>
          <w:szCs w:val="32"/>
        </w:rPr>
        <w:t>六</w:t>
      </w:r>
      <w:r w:rsidR="00AE70D3" w:rsidRPr="00AE70D3">
        <w:rPr>
          <w:rFonts w:ascii="黑体" w:eastAsia="黑体" w:hAnsi="黑体" w:hint="eastAsia"/>
          <w:sz w:val="32"/>
          <w:szCs w:val="32"/>
        </w:rPr>
        <w:t>、学校出台指导性的自然科学和人文社会科学科研成果评价分类与激励考核指标，各单位应将该文件中涉及到的考核评价指标列入到各单位的考核评价指标体系中，各项指标的分值或权重由各单位确定。</w:t>
      </w:r>
      <w:bookmarkStart w:id="0" w:name="_GoBack"/>
      <w:bookmarkEnd w:id="0"/>
    </w:p>
    <w:p w:rsidR="00ED54D3" w:rsidRPr="00CF45C5" w:rsidRDefault="00ED54D3" w:rsidP="00ED54D3">
      <w:pPr>
        <w:ind w:firstLineChars="200" w:firstLine="640"/>
        <w:rPr>
          <w:rFonts w:ascii="黑体" w:eastAsia="黑体" w:hAnsi="黑体"/>
          <w:sz w:val="32"/>
          <w:szCs w:val="32"/>
        </w:rPr>
      </w:pPr>
    </w:p>
    <w:sectPr w:rsidR="00ED54D3" w:rsidRPr="00CF45C5" w:rsidSect="00372E11">
      <w:footerReference w:type="default" r:id="rId6"/>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6562" w:rsidRDefault="00736562" w:rsidP="00F10DE2">
      <w:r>
        <w:separator/>
      </w:r>
    </w:p>
  </w:endnote>
  <w:endnote w:type="continuationSeparator" w:id="0">
    <w:p w:rsidR="00736562" w:rsidRDefault="00736562" w:rsidP="00F10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0980225"/>
      <w:docPartObj>
        <w:docPartGallery w:val="Page Numbers (Bottom of Page)"/>
        <w:docPartUnique/>
      </w:docPartObj>
    </w:sdtPr>
    <w:sdtEndPr/>
    <w:sdtContent>
      <w:p w:rsidR="00372E11" w:rsidRDefault="00372E11">
        <w:pPr>
          <w:pStyle w:val="a5"/>
          <w:jc w:val="center"/>
        </w:pPr>
        <w:r w:rsidRPr="00372E11">
          <w:rPr>
            <w:rFonts w:ascii="宋体" w:hAnsi="宋体"/>
            <w:sz w:val="28"/>
          </w:rPr>
          <w:fldChar w:fldCharType="begin"/>
        </w:r>
        <w:r w:rsidRPr="00372E11">
          <w:rPr>
            <w:rFonts w:ascii="宋体" w:hAnsi="宋体"/>
            <w:sz w:val="28"/>
          </w:rPr>
          <w:instrText>PAGE   \* MERGEFORMAT</w:instrText>
        </w:r>
        <w:r w:rsidRPr="00372E11">
          <w:rPr>
            <w:rFonts w:ascii="宋体" w:hAnsi="宋体"/>
            <w:sz w:val="28"/>
          </w:rPr>
          <w:fldChar w:fldCharType="separate"/>
        </w:r>
        <w:r w:rsidRPr="00372E11">
          <w:rPr>
            <w:rFonts w:ascii="宋体" w:hAnsi="宋体"/>
            <w:sz w:val="28"/>
            <w:lang w:val="zh-CN"/>
          </w:rPr>
          <w:t>2</w:t>
        </w:r>
        <w:r w:rsidRPr="00372E11">
          <w:rPr>
            <w:rFonts w:ascii="宋体" w:hAnsi="宋体"/>
            <w:sz w:val="28"/>
          </w:rPr>
          <w:fldChar w:fldCharType="end"/>
        </w:r>
      </w:p>
    </w:sdtContent>
  </w:sdt>
  <w:p w:rsidR="00372E11" w:rsidRDefault="00372E1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6562" w:rsidRDefault="00736562" w:rsidP="00F10DE2">
      <w:r>
        <w:separator/>
      </w:r>
    </w:p>
  </w:footnote>
  <w:footnote w:type="continuationSeparator" w:id="0">
    <w:p w:rsidR="00736562" w:rsidRDefault="00736562" w:rsidP="00F10D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66847"/>
    <w:rsid w:val="00044986"/>
    <w:rsid w:val="00062789"/>
    <w:rsid w:val="000E13C9"/>
    <w:rsid w:val="001129CA"/>
    <w:rsid w:val="00220D86"/>
    <w:rsid w:val="002E59A2"/>
    <w:rsid w:val="00325276"/>
    <w:rsid w:val="00372E11"/>
    <w:rsid w:val="00391121"/>
    <w:rsid w:val="00400B51"/>
    <w:rsid w:val="00551629"/>
    <w:rsid w:val="00627641"/>
    <w:rsid w:val="0067109E"/>
    <w:rsid w:val="006E6428"/>
    <w:rsid w:val="00736562"/>
    <w:rsid w:val="00766847"/>
    <w:rsid w:val="00896B0C"/>
    <w:rsid w:val="00905169"/>
    <w:rsid w:val="0097339B"/>
    <w:rsid w:val="00987D84"/>
    <w:rsid w:val="009B7F7B"/>
    <w:rsid w:val="00A40AF0"/>
    <w:rsid w:val="00AE70D3"/>
    <w:rsid w:val="00B26A94"/>
    <w:rsid w:val="00B37CAD"/>
    <w:rsid w:val="00BA0EEC"/>
    <w:rsid w:val="00BA4D08"/>
    <w:rsid w:val="00C742A3"/>
    <w:rsid w:val="00C779E0"/>
    <w:rsid w:val="00CF45C5"/>
    <w:rsid w:val="00D016F9"/>
    <w:rsid w:val="00D866A8"/>
    <w:rsid w:val="00E41A0B"/>
    <w:rsid w:val="00E75F43"/>
    <w:rsid w:val="00ED54D3"/>
    <w:rsid w:val="00F10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69232"/>
  <w15:docId w15:val="{97BB2BBB-108B-4924-8EA2-5BF34A392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6684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0DE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10DE2"/>
    <w:rPr>
      <w:rFonts w:ascii="Times New Roman" w:eastAsia="宋体" w:hAnsi="Times New Roman" w:cs="Times New Roman"/>
      <w:sz w:val="18"/>
      <w:szCs w:val="18"/>
    </w:rPr>
  </w:style>
  <w:style w:type="paragraph" w:styleId="a5">
    <w:name w:val="footer"/>
    <w:basedOn w:val="a"/>
    <w:link w:val="a6"/>
    <w:uiPriority w:val="99"/>
    <w:unhideWhenUsed/>
    <w:rsid w:val="00F10DE2"/>
    <w:pPr>
      <w:tabs>
        <w:tab w:val="center" w:pos="4153"/>
        <w:tab w:val="right" w:pos="8306"/>
      </w:tabs>
      <w:snapToGrid w:val="0"/>
      <w:jc w:val="left"/>
    </w:pPr>
    <w:rPr>
      <w:sz w:val="18"/>
      <w:szCs w:val="18"/>
    </w:rPr>
  </w:style>
  <w:style w:type="character" w:customStyle="1" w:styleId="a6">
    <w:name w:val="页脚 字符"/>
    <w:basedOn w:val="a0"/>
    <w:link w:val="a5"/>
    <w:uiPriority w:val="99"/>
    <w:rsid w:val="00F10DE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1231</TotalTime>
  <Pages>2</Pages>
  <Words>99</Words>
  <Characters>567</Characters>
  <Application>Microsoft Office Word</Application>
  <DocSecurity>0</DocSecurity>
  <Lines>4</Lines>
  <Paragraphs>1</Paragraphs>
  <ScaleCrop>false</ScaleCrop>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系统管理员</cp:lastModifiedBy>
  <cp:revision>25</cp:revision>
  <dcterms:created xsi:type="dcterms:W3CDTF">2020-06-22T01:57:00Z</dcterms:created>
  <dcterms:modified xsi:type="dcterms:W3CDTF">2020-08-30T03:13:00Z</dcterms:modified>
</cp:coreProperties>
</file>