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1AA" w:rsidRPr="00A82433" w:rsidRDefault="005451AA" w:rsidP="005451A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附件</w:t>
      </w:r>
      <w:r w:rsidRPr="00A82433">
        <w:rPr>
          <w:rFonts w:ascii="Times New Roman" w:eastAsia="黑体" w:hAnsi="Times New Roman" w:cs="Times New Roman"/>
          <w:sz w:val="32"/>
          <w:szCs w:val="32"/>
        </w:rPr>
        <w:t>1</w:t>
      </w:r>
    </w:p>
    <w:p w:rsidR="005451AA" w:rsidRPr="00A82433" w:rsidRDefault="005451AA" w:rsidP="005451AA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5451AA" w:rsidRPr="004070EF" w:rsidRDefault="005451AA" w:rsidP="005451AA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4070EF">
        <w:rPr>
          <w:rFonts w:ascii="方正小标宋简体" w:eastAsia="方正小标宋简体" w:hAnsi="Times New Roman" w:cs="Times New Roman" w:hint="eastAsia"/>
          <w:sz w:val="44"/>
          <w:szCs w:val="44"/>
        </w:rPr>
        <w:t>南开大学“十四五”规划调研课题指南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bookmarkEnd w:id="0"/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一、贯彻落</w:t>
      </w:r>
      <w:proofErr w:type="gramStart"/>
      <w:r w:rsidRPr="00A82433">
        <w:rPr>
          <w:rFonts w:ascii="Times New Roman" w:eastAsia="黑体" w:hAnsi="Times New Roman" w:cs="Times New Roman"/>
          <w:sz w:val="32"/>
          <w:szCs w:val="32"/>
        </w:rPr>
        <w:t>实习近</w:t>
      </w:r>
      <w:proofErr w:type="gramEnd"/>
      <w:r w:rsidRPr="00A82433">
        <w:rPr>
          <w:rFonts w:ascii="Times New Roman" w:eastAsia="黑体" w:hAnsi="Times New Roman" w:cs="Times New Roman"/>
          <w:sz w:val="32"/>
          <w:szCs w:val="32"/>
        </w:rPr>
        <w:t>平总书记关于教育的重要论述和视察南开大学重要讲话精神研究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bCs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A82433">
        <w:rPr>
          <w:rFonts w:ascii="Times New Roman" w:eastAsia="仿宋" w:hAnsi="Times New Roman" w:cs="Times New Roman"/>
          <w:bCs/>
          <w:sz w:val="32"/>
          <w:szCs w:val="32"/>
        </w:rPr>
        <w:t>深入学习贯彻落实全国教育大会精神，系统研究习近平总书记关于教育的重要论述；全面落</w:t>
      </w:r>
      <w:proofErr w:type="gramStart"/>
      <w:r w:rsidRPr="00A82433">
        <w:rPr>
          <w:rFonts w:ascii="Times New Roman" w:eastAsia="仿宋" w:hAnsi="Times New Roman" w:cs="Times New Roman"/>
          <w:bCs/>
          <w:sz w:val="32"/>
          <w:szCs w:val="32"/>
        </w:rPr>
        <w:t>实习近</w:t>
      </w:r>
      <w:proofErr w:type="gramEnd"/>
      <w:r w:rsidRPr="00A82433">
        <w:rPr>
          <w:rFonts w:ascii="Times New Roman" w:eastAsia="仿宋" w:hAnsi="Times New Roman" w:cs="Times New Roman"/>
          <w:bCs/>
          <w:sz w:val="32"/>
          <w:szCs w:val="32"/>
        </w:rPr>
        <w:t>平总书记视察南开大学重要讲话精神，扎根中国大地、实现高等教育内涵式发展；习近平总书记关于弘扬爱国奋斗精神、奏</w:t>
      </w:r>
      <w:r w:rsidRPr="005B1D8C">
        <w:rPr>
          <w:rFonts w:ascii="仿宋" w:eastAsia="仿宋" w:hAnsi="仿宋" w:cs="Times New Roman"/>
          <w:bCs/>
          <w:sz w:val="32"/>
          <w:szCs w:val="32"/>
        </w:rPr>
        <w:t>响“爱国三问”</w:t>
      </w:r>
      <w:r w:rsidRPr="00A82433">
        <w:rPr>
          <w:rFonts w:ascii="Times New Roman" w:eastAsia="仿宋" w:hAnsi="Times New Roman" w:cs="Times New Roman"/>
          <w:bCs/>
          <w:sz w:val="32"/>
          <w:szCs w:val="32"/>
        </w:rPr>
        <w:t>时代强音等重要论述研究。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二、新时代高等教育高质量发展内涵研究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A82433">
        <w:rPr>
          <w:rFonts w:ascii="Times New Roman" w:eastAsia="仿宋" w:hAnsi="Times New Roman" w:cs="Times New Roman"/>
          <w:sz w:val="32"/>
          <w:szCs w:val="32"/>
        </w:rPr>
        <w:t>贯彻落实《中国教育现代化</w:t>
      </w:r>
      <w:r w:rsidRPr="00A82433">
        <w:rPr>
          <w:rFonts w:ascii="Times New Roman" w:eastAsia="仿宋" w:hAnsi="Times New Roman" w:cs="Times New Roman"/>
          <w:sz w:val="32"/>
          <w:szCs w:val="32"/>
        </w:rPr>
        <w:t>2035</w:t>
      </w:r>
      <w:r w:rsidRPr="00A82433">
        <w:rPr>
          <w:rFonts w:ascii="Times New Roman" w:eastAsia="仿宋" w:hAnsi="Times New Roman" w:cs="Times New Roman"/>
          <w:sz w:val="32"/>
          <w:szCs w:val="32"/>
        </w:rPr>
        <w:t>》</w:t>
      </w:r>
      <w:r>
        <w:rPr>
          <w:rFonts w:ascii="Times New Roman" w:eastAsia="仿宋" w:hAnsi="Times New Roman" w:cs="Times New Roman"/>
          <w:sz w:val="32"/>
          <w:szCs w:val="32"/>
        </w:rPr>
        <w:t>，结合新时代</w:t>
      </w:r>
      <w:r w:rsidRPr="00A82433">
        <w:rPr>
          <w:rFonts w:ascii="Times New Roman" w:eastAsia="仿宋" w:hAnsi="Times New Roman" w:cs="Times New Roman"/>
          <w:sz w:val="32"/>
          <w:szCs w:val="32"/>
        </w:rPr>
        <w:t>高等教育改革发展的特点与需求，提出支撑服务经济社会高质量发展的新理念、新模式、新路径；结合学校实际，从人才培养、学科发展、师资队伍、科学研究、社会服务、国际交流与合作、文化传</w:t>
      </w:r>
      <w:r w:rsidRPr="005B1D8C">
        <w:rPr>
          <w:rFonts w:ascii="仿宋" w:eastAsia="仿宋" w:hAnsi="仿宋" w:cs="Times New Roman"/>
          <w:sz w:val="32"/>
          <w:szCs w:val="32"/>
        </w:rPr>
        <w:t>承创新等方面研究高质量发展的理论意义与实践经验，提出学校在“十四五”时</w:t>
      </w:r>
      <w:r w:rsidRPr="00A82433">
        <w:rPr>
          <w:rFonts w:ascii="Times New Roman" w:eastAsia="仿宋" w:hAnsi="Times New Roman" w:cs="Times New Roman"/>
          <w:sz w:val="32"/>
          <w:szCs w:val="32"/>
        </w:rPr>
        <w:t>期加快实现内涵式发展、高质量发展的意见建议。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三、高校</w:t>
      </w:r>
      <w:r>
        <w:rPr>
          <w:rFonts w:ascii="Times New Roman" w:eastAsia="黑体" w:hAnsi="Times New Roman" w:cs="Times New Roman" w:hint="eastAsia"/>
          <w:sz w:val="32"/>
          <w:szCs w:val="32"/>
        </w:rPr>
        <w:t>战略</w:t>
      </w:r>
      <w:r w:rsidRPr="00A82433">
        <w:rPr>
          <w:rFonts w:ascii="Times New Roman" w:eastAsia="黑体" w:hAnsi="Times New Roman" w:cs="Times New Roman"/>
          <w:sz w:val="32"/>
          <w:szCs w:val="32"/>
        </w:rPr>
        <w:t>规划执行和评价体系研究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5B1D8C">
        <w:rPr>
          <w:rFonts w:ascii="仿宋" w:eastAsia="仿宋" w:hAnsi="仿宋" w:cs="Times New Roman"/>
          <w:sz w:val="32"/>
          <w:szCs w:val="32"/>
        </w:rPr>
        <w:t>开展新时代高等教育发展规划指标体系研究，结合“十四五”时期高等教育发</w:t>
      </w:r>
      <w:r w:rsidRPr="00A82433">
        <w:rPr>
          <w:rFonts w:ascii="Times New Roman" w:eastAsia="仿宋" w:hAnsi="Times New Roman" w:cs="Times New Roman"/>
          <w:sz w:val="32"/>
          <w:szCs w:val="32"/>
        </w:rPr>
        <w:t>展战略，在遵循高等教育自身发展</w:t>
      </w:r>
      <w:r w:rsidRPr="00A82433">
        <w:rPr>
          <w:rFonts w:ascii="Times New Roman" w:eastAsia="仿宋" w:hAnsi="Times New Roman" w:cs="Times New Roman"/>
          <w:sz w:val="32"/>
          <w:szCs w:val="32"/>
        </w:rPr>
        <w:lastRenderedPageBreak/>
        <w:t>规律和国家总体目标指导的基础上，研究提出体现高质量发展的目标，特别是规模发展的量化指标，探索规划评估和执行的体制机制，构建严谨科学的规划指标体系。建立引导高校内涵式发展、特色化发展、高质量发展的规划指标体系。</w:t>
      </w:r>
    </w:p>
    <w:p w:rsidR="005451AA" w:rsidRPr="005B1D8C" w:rsidRDefault="005451AA" w:rsidP="005451AA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B1D8C">
        <w:rPr>
          <w:rFonts w:ascii="黑体" w:eastAsia="黑体" w:hAnsi="黑体" w:cs="Times New Roman"/>
          <w:sz w:val="32"/>
          <w:szCs w:val="32"/>
        </w:rPr>
        <w:t>四、南开大学“十三五”规划总结评估及“十四五”时期学校内外部环境及发展对策研究</w:t>
      </w:r>
    </w:p>
    <w:p w:rsidR="005451AA" w:rsidRPr="005B1D8C" w:rsidRDefault="005451AA" w:rsidP="005451AA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5B1D8C">
        <w:rPr>
          <w:rFonts w:ascii="仿宋" w:eastAsia="仿宋" w:hAnsi="仿宋" w:cs="Times New Roman"/>
          <w:sz w:val="32"/>
          <w:szCs w:val="32"/>
        </w:rPr>
        <w:t>全面总结和评估学校“十三五”规划实施及目标完成情况，分析“十三五”时期学校改革发展取得的成就、经验和存在的问题，以及“十四五”时期学校面临的机遇挑战，梳理需要迫切解决的重大问题，提出适应新时代高等教育发展战略的学校改革发展对策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五、新时期学校党建与思想政治工作研究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A82433">
        <w:rPr>
          <w:rFonts w:ascii="Times New Roman" w:eastAsia="仿宋" w:hAnsi="Times New Roman" w:cs="Times New Roman"/>
          <w:sz w:val="32"/>
          <w:szCs w:val="32"/>
        </w:rPr>
        <w:t>研究全面推进党的政治建设、思想建设、组织建设、作风建设、纪律建设，切实把党的全面领导贯穿办学治校、教书育人全过程的体制机制；做好新时期</w:t>
      </w:r>
      <w:r>
        <w:rPr>
          <w:rFonts w:ascii="Times New Roman" w:eastAsia="仿宋" w:hAnsi="Times New Roman" w:cs="Times New Roman" w:hint="eastAsia"/>
          <w:sz w:val="32"/>
          <w:szCs w:val="32"/>
        </w:rPr>
        <w:t>高校</w:t>
      </w:r>
      <w:r w:rsidRPr="00A82433">
        <w:rPr>
          <w:rFonts w:ascii="Times New Roman" w:eastAsia="仿宋" w:hAnsi="Times New Roman" w:cs="Times New Roman"/>
          <w:sz w:val="32"/>
          <w:szCs w:val="32"/>
        </w:rPr>
        <w:t>宣传思想</w:t>
      </w:r>
      <w:r>
        <w:rPr>
          <w:rFonts w:ascii="Times New Roman" w:eastAsia="仿宋" w:hAnsi="Times New Roman" w:cs="Times New Roman" w:hint="eastAsia"/>
          <w:sz w:val="32"/>
          <w:szCs w:val="32"/>
        </w:rPr>
        <w:t>工作、</w:t>
      </w:r>
      <w:r w:rsidRPr="00A82433">
        <w:rPr>
          <w:rFonts w:ascii="Times New Roman" w:eastAsia="仿宋" w:hAnsi="Times New Roman" w:cs="Times New Roman"/>
          <w:sz w:val="32"/>
          <w:szCs w:val="32"/>
        </w:rPr>
        <w:t>意识形态工作</w:t>
      </w:r>
      <w:r>
        <w:rPr>
          <w:rFonts w:ascii="Times New Roman" w:eastAsia="仿宋" w:hAnsi="Times New Roman" w:cs="Times New Roman"/>
          <w:sz w:val="32"/>
          <w:szCs w:val="32"/>
        </w:rPr>
        <w:t>、</w:t>
      </w:r>
      <w:r w:rsidRPr="00A82433">
        <w:rPr>
          <w:rFonts w:ascii="Times New Roman" w:eastAsia="仿宋" w:hAnsi="Times New Roman" w:cs="Times New Roman"/>
          <w:sz w:val="32"/>
          <w:szCs w:val="32"/>
        </w:rPr>
        <w:t>基层党</w:t>
      </w:r>
      <w:r>
        <w:rPr>
          <w:rFonts w:ascii="Times New Roman" w:eastAsia="仿宋" w:hAnsi="Times New Roman" w:cs="Times New Roman" w:hint="eastAsia"/>
          <w:sz w:val="32"/>
          <w:szCs w:val="32"/>
        </w:rPr>
        <w:t>建工作的有效</w:t>
      </w:r>
      <w:r w:rsidRPr="00A82433">
        <w:rPr>
          <w:rFonts w:ascii="Times New Roman" w:eastAsia="仿宋" w:hAnsi="Times New Roman" w:cs="Times New Roman"/>
          <w:sz w:val="32"/>
          <w:szCs w:val="32"/>
        </w:rPr>
        <w:t>路径；总结提炼具有南开特色的理想信念教育、爱国主义教育优秀案例，研究开展师生</w:t>
      </w:r>
      <w:r>
        <w:rPr>
          <w:rFonts w:ascii="Times New Roman" w:eastAsia="仿宋" w:hAnsi="Times New Roman" w:cs="Times New Roman"/>
          <w:sz w:val="32"/>
          <w:szCs w:val="32"/>
        </w:rPr>
        <w:t>思想政治教育的</w:t>
      </w:r>
      <w:r w:rsidRPr="00A82433">
        <w:rPr>
          <w:rFonts w:ascii="Times New Roman" w:eastAsia="仿宋" w:hAnsi="Times New Roman" w:cs="Times New Roman"/>
          <w:sz w:val="32"/>
          <w:szCs w:val="32"/>
        </w:rPr>
        <w:t>方式方法，提出加快构建思想政治工作体系、推动全员全过程全方位育人的工作机制和途径；</w:t>
      </w:r>
      <w:proofErr w:type="gramStart"/>
      <w:r w:rsidRPr="00A82433">
        <w:rPr>
          <w:rFonts w:ascii="Times New Roman" w:eastAsia="仿宋" w:hAnsi="Times New Roman" w:cs="Times New Roman"/>
          <w:sz w:val="32"/>
          <w:szCs w:val="32"/>
        </w:rPr>
        <w:t>推进思政课程</w:t>
      </w:r>
      <w:proofErr w:type="gramEnd"/>
      <w:r w:rsidRPr="00A82433">
        <w:rPr>
          <w:rFonts w:ascii="Times New Roman" w:eastAsia="仿宋" w:hAnsi="Times New Roman" w:cs="Times New Roman"/>
          <w:sz w:val="32"/>
          <w:szCs w:val="32"/>
        </w:rPr>
        <w:t>与</w:t>
      </w:r>
      <w:proofErr w:type="gramStart"/>
      <w:r w:rsidRPr="00A82433">
        <w:rPr>
          <w:rFonts w:ascii="Times New Roman" w:eastAsia="仿宋" w:hAnsi="Times New Roman" w:cs="Times New Roman"/>
          <w:sz w:val="32"/>
          <w:szCs w:val="32"/>
        </w:rPr>
        <w:t>课程思政深度</w:t>
      </w:r>
      <w:proofErr w:type="gramEnd"/>
      <w:r w:rsidRPr="00A82433">
        <w:rPr>
          <w:rFonts w:ascii="Times New Roman" w:eastAsia="仿宋" w:hAnsi="Times New Roman" w:cs="Times New Roman"/>
          <w:sz w:val="32"/>
          <w:szCs w:val="32"/>
        </w:rPr>
        <w:t>融合，打造南开品牌课程</w:t>
      </w:r>
      <w:proofErr w:type="gramStart"/>
      <w:r w:rsidRPr="00A82433">
        <w:rPr>
          <w:rFonts w:ascii="Times New Roman" w:eastAsia="仿宋" w:hAnsi="Times New Roman" w:cs="Times New Roman"/>
          <w:sz w:val="32"/>
          <w:szCs w:val="32"/>
        </w:rPr>
        <w:t>思政新</w:t>
      </w:r>
      <w:proofErr w:type="gramEnd"/>
      <w:r w:rsidRPr="00A82433">
        <w:rPr>
          <w:rFonts w:ascii="Times New Roman" w:eastAsia="仿宋" w:hAnsi="Times New Roman" w:cs="Times New Roman"/>
          <w:sz w:val="32"/>
          <w:szCs w:val="32"/>
        </w:rPr>
        <w:t>体系研究；积极推进新时代大学文化建设。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六、全面落实立德树人根本任务体制机制研究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lastRenderedPageBreak/>
        <w:t>研究要点：</w:t>
      </w:r>
      <w:r w:rsidRPr="005B1D8C">
        <w:rPr>
          <w:rFonts w:ascii="仿宋" w:eastAsia="仿宋" w:hAnsi="仿宋" w:cs="Times New Roman"/>
          <w:sz w:val="32"/>
          <w:szCs w:val="32"/>
        </w:rPr>
        <w:t>贯彻落实全国教育大会、</w:t>
      </w:r>
      <w:proofErr w:type="gramStart"/>
      <w:r w:rsidRPr="005B1D8C">
        <w:rPr>
          <w:rFonts w:ascii="仿宋" w:eastAsia="仿宋" w:hAnsi="仿宋" w:cs="Times New Roman"/>
          <w:sz w:val="32"/>
          <w:szCs w:val="32"/>
        </w:rPr>
        <w:t>高校思政会</w:t>
      </w:r>
      <w:proofErr w:type="gramEnd"/>
      <w:r w:rsidRPr="005B1D8C">
        <w:rPr>
          <w:rFonts w:ascii="仿宋" w:eastAsia="仿宋" w:hAnsi="仿宋" w:cs="Times New Roman"/>
          <w:sz w:val="32"/>
          <w:szCs w:val="32"/>
        </w:rPr>
        <w:t>、</w:t>
      </w:r>
      <w:proofErr w:type="gramStart"/>
      <w:r w:rsidRPr="005B1D8C">
        <w:rPr>
          <w:rFonts w:ascii="仿宋" w:eastAsia="仿宋" w:hAnsi="仿宋" w:cs="Times New Roman"/>
          <w:sz w:val="32"/>
          <w:szCs w:val="32"/>
        </w:rPr>
        <w:t>思政课</w:t>
      </w:r>
      <w:proofErr w:type="gramEnd"/>
      <w:r w:rsidRPr="005B1D8C">
        <w:rPr>
          <w:rFonts w:ascii="仿宋" w:eastAsia="仿宋" w:hAnsi="仿宋" w:cs="Times New Roman"/>
          <w:sz w:val="32"/>
          <w:szCs w:val="32"/>
        </w:rPr>
        <w:t>教师座谈会精神，探索构建新时期促进德智体美劳全面发展的人才培养体系研究；探讨“十四五”时期推进课堂教学改革、深化创新创业教育改革、推进“三全育人”综合改革，构建高校思政工作体系的模式与方法研究；深入研究一流本科教育、“四新”专业建设、“六卓越</w:t>
      </w:r>
      <w:proofErr w:type="gramStart"/>
      <w:r w:rsidRPr="005B1D8C">
        <w:rPr>
          <w:rFonts w:ascii="仿宋" w:eastAsia="仿宋" w:hAnsi="仿宋" w:cs="Times New Roman"/>
          <w:sz w:val="32"/>
          <w:szCs w:val="32"/>
        </w:rPr>
        <w:t>一</w:t>
      </w:r>
      <w:proofErr w:type="gramEnd"/>
      <w:r w:rsidRPr="005B1D8C">
        <w:rPr>
          <w:rFonts w:ascii="仿宋" w:eastAsia="仿宋" w:hAnsi="仿宋" w:cs="Times New Roman"/>
          <w:sz w:val="32"/>
          <w:szCs w:val="32"/>
        </w:rPr>
        <w:t>拔尖”计划背景下创新人才培养模式构建；落实全国研究生教育大会精神，探索推进研究生教育改革途径，提高研究生培养质量。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七、高水平高层次高质量人才队伍建设研究</w:t>
      </w:r>
    </w:p>
    <w:p w:rsidR="005451AA" w:rsidRPr="005B1D8C" w:rsidRDefault="005451AA" w:rsidP="005451AA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5B1D8C">
        <w:rPr>
          <w:rFonts w:ascii="仿宋" w:eastAsia="仿宋" w:hAnsi="仿宋" w:cs="Times New Roman"/>
          <w:sz w:val="32"/>
          <w:szCs w:val="32"/>
        </w:rPr>
        <w:t>深入研究新形势下高校人才队伍建设的新路径新机制，明确当前人才队伍建设存在的问题短板，统筹规模、结构、质量关系，提出“十四五”时期及中长期人才队伍建设目标，开展人才队伍建设的国内、国际比较研究，</w:t>
      </w:r>
      <w:proofErr w:type="gramStart"/>
      <w:r w:rsidRPr="005B1D8C">
        <w:rPr>
          <w:rFonts w:ascii="仿宋" w:eastAsia="仿宋" w:hAnsi="仿宋" w:cs="Times New Roman"/>
          <w:sz w:val="32"/>
          <w:szCs w:val="32"/>
        </w:rPr>
        <w:t>完善引</w:t>
      </w:r>
      <w:proofErr w:type="gramEnd"/>
      <w:r w:rsidRPr="005B1D8C">
        <w:rPr>
          <w:rFonts w:ascii="仿宋" w:eastAsia="仿宋" w:hAnsi="仿宋" w:cs="Times New Roman"/>
          <w:sz w:val="32"/>
          <w:szCs w:val="32"/>
        </w:rPr>
        <w:t>育人才与人才评价体制机制，研究提出新时期人才队伍建设政策举措和建议；开展教师分类管理、分类评价研究，探索建立科学高效的考核激励机制。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八、学</w:t>
      </w:r>
      <w:r w:rsidRPr="005B1D8C">
        <w:rPr>
          <w:rFonts w:ascii="黑体" w:eastAsia="黑体" w:hAnsi="黑体" w:cs="Times New Roman"/>
          <w:sz w:val="32"/>
          <w:szCs w:val="32"/>
        </w:rPr>
        <w:t>科优化与“双一流”建设创</w:t>
      </w:r>
      <w:r w:rsidRPr="00A82433">
        <w:rPr>
          <w:rFonts w:ascii="Times New Roman" w:eastAsia="黑体" w:hAnsi="Times New Roman" w:cs="Times New Roman"/>
          <w:sz w:val="32"/>
          <w:szCs w:val="32"/>
        </w:rPr>
        <w:t>新机制研究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5B1D8C">
        <w:rPr>
          <w:rFonts w:ascii="仿宋" w:eastAsia="仿宋" w:hAnsi="仿宋" w:cs="Times New Roman"/>
          <w:sz w:val="32"/>
          <w:szCs w:val="32"/>
        </w:rPr>
        <w:t>聚焦国家战略，着眼重大发展需求，结合人工智能等未来核心关键技术发展的形势与需求，对标发达国家及地区、国内外标杆学校，探索“十四五”时期学校“双一流”建设的新思路新路径；重点开展促进学科交叉融合的创新体制机制研究，提出学校、学院、学科专业等优化策略和发展措施，深化过程管</w:t>
      </w:r>
      <w:r w:rsidRPr="005B1D8C">
        <w:rPr>
          <w:rFonts w:ascii="仿宋" w:eastAsia="仿宋" w:hAnsi="仿宋" w:cs="Times New Roman"/>
          <w:sz w:val="32"/>
          <w:szCs w:val="32"/>
        </w:rPr>
        <w:lastRenderedPageBreak/>
        <w:t>理与动态监测，推动“双一流”建设内涵式发展，全面提升核心竞争力。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九、新时期科教融合与科研创新战略研究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5B1D8C">
        <w:rPr>
          <w:rFonts w:ascii="仿宋" w:eastAsia="仿宋" w:hAnsi="仿宋" w:cs="Times New Roman"/>
          <w:sz w:val="32"/>
          <w:szCs w:val="32"/>
        </w:rPr>
        <w:t>总结“十三五”科研创新工作的成绩与不足，提出“十四五”和中长期科研创新的新使命、新目标、新任务；在大科学时代背景下，完善学校科研创新体系建设，提升原始创新能力研究并提出政策建议；加快推进新时代国家</w:t>
      </w:r>
      <w:proofErr w:type="gramStart"/>
      <w:r w:rsidRPr="005B1D8C">
        <w:rPr>
          <w:rFonts w:ascii="仿宋" w:eastAsia="仿宋" w:hAnsi="仿宋" w:cs="Times New Roman"/>
          <w:sz w:val="32"/>
          <w:szCs w:val="32"/>
        </w:rPr>
        <w:t>高端智库建设</w:t>
      </w:r>
      <w:proofErr w:type="gramEnd"/>
      <w:r w:rsidRPr="005B1D8C">
        <w:rPr>
          <w:rFonts w:ascii="仿宋" w:eastAsia="仿宋" w:hAnsi="仿宋" w:cs="Times New Roman"/>
          <w:sz w:val="32"/>
          <w:szCs w:val="32"/>
        </w:rPr>
        <w:t>研究；研究健全学校科研管理体制和评价体系、促进协同创新和科技成果转化的有效机制，就构建产学研用深度融合的全链条、网络化、开放式科研创新体系提出政策建议。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十、国际化开放办学策略研究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5B1D8C">
        <w:rPr>
          <w:rFonts w:ascii="仿宋" w:eastAsia="仿宋" w:hAnsi="仿宋" w:cs="Times New Roman"/>
          <w:sz w:val="32"/>
          <w:szCs w:val="32"/>
        </w:rPr>
        <w:t>总结“十三五”国际合作交流和开放办学的成绩与不足，明确“十四五”和中长期国际化战略的新使命、新目标、新任务；提出对外交流合作、开放办学、留学生教育、孔子学院建设等领域的创新举措；积极应对当前国际环境变化的新趋势，开拓国际交流合作新平台、新路径，推动学校参与全球开放创新合作生态体系建设，全面提升办学国际化水平和影响力，提出有力支撑“双一流”建设的国际化改革举措。开展“一带一路”背景下学校国际化战略研究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十一、智能时代学校信息化建设面临的新机遇新挑战研究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A82433">
        <w:rPr>
          <w:rFonts w:ascii="Times New Roman" w:eastAsia="仿宋" w:hAnsi="Times New Roman" w:cs="Times New Roman"/>
          <w:sz w:val="32"/>
          <w:szCs w:val="32"/>
        </w:rPr>
        <w:t>智能时代特别是后疫情时代背景下，</w:t>
      </w:r>
      <w:r w:rsidRPr="00A82433">
        <w:rPr>
          <w:rFonts w:ascii="Times New Roman" w:eastAsia="仿宋" w:hAnsi="Times New Roman" w:cs="Times New Roman"/>
          <w:sz w:val="32"/>
          <w:szCs w:val="32"/>
        </w:rPr>
        <w:t>5G</w:t>
      </w:r>
      <w:r w:rsidRPr="00A82433">
        <w:rPr>
          <w:rFonts w:ascii="Times New Roman" w:eastAsia="仿宋" w:hAnsi="Times New Roman" w:cs="Times New Roman"/>
          <w:sz w:val="32"/>
          <w:szCs w:val="32"/>
        </w:rPr>
        <w:t>、大数据、人工智能等技术升级和服务创新给高等教育带来的新机遇新挑</w:t>
      </w:r>
      <w:r w:rsidRPr="00A82433">
        <w:rPr>
          <w:rFonts w:ascii="Times New Roman" w:eastAsia="仿宋" w:hAnsi="Times New Roman" w:cs="Times New Roman"/>
          <w:sz w:val="32"/>
          <w:szCs w:val="32"/>
        </w:rPr>
        <w:lastRenderedPageBreak/>
        <w:t>战；基于智能时代人才培养需求的变化，研究提出新技术条件下优化教育资源配置、创新教育教学形态、助</w:t>
      </w:r>
      <w:proofErr w:type="gramStart"/>
      <w:r w:rsidRPr="00A82433">
        <w:rPr>
          <w:rFonts w:ascii="Times New Roman" w:eastAsia="仿宋" w:hAnsi="Times New Roman" w:cs="Times New Roman"/>
          <w:sz w:val="32"/>
          <w:szCs w:val="32"/>
        </w:rPr>
        <w:t>推教师</w:t>
      </w:r>
      <w:proofErr w:type="gramEnd"/>
      <w:r w:rsidRPr="00A82433">
        <w:rPr>
          <w:rFonts w:ascii="Times New Roman" w:eastAsia="仿宋" w:hAnsi="Times New Roman" w:cs="Times New Roman"/>
          <w:sz w:val="32"/>
          <w:szCs w:val="32"/>
        </w:rPr>
        <w:t>专业发展、优化教育治理及促进教育评价改革的有效途径和政策建议；推进智慧校园建设，加快实现信息化智能化管理。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A82433">
        <w:rPr>
          <w:rFonts w:ascii="Times New Roman" w:eastAsia="黑体" w:hAnsi="Times New Roman" w:cs="Times New Roman"/>
          <w:sz w:val="32"/>
          <w:szCs w:val="32"/>
        </w:rPr>
        <w:t>、加强完善治理能力与治理体系现代化研究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A82433">
        <w:rPr>
          <w:rFonts w:ascii="Times New Roman" w:eastAsia="仿宋" w:hAnsi="Times New Roman" w:cs="Times New Roman"/>
          <w:sz w:val="32"/>
          <w:szCs w:val="32"/>
        </w:rPr>
        <w:t>梳理学校</w:t>
      </w:r>
      <w:r>
        <w:rPr>
          <w:rFonts w:ascii="Times New Roman" w:eastAsia="仿宋" w:hAnsi="Times New Roman" w:cs="Times New Roman" w:hint="eastAsia"/>
          <w:sz w:val="32"/>
          <w:szCs w:val="32"/>
        </w:rPr>
        <w:t>规章</w:t>
      </w:r>
      <w:r w:rsidRPr="00A82433">
        <w:rPr>
          <w:rFonts w:ascii="Times New Roman" w:eastAsia="仿宋" w:hAnsi="Times New Roman" w:cs="Times New Roman"/>
          <w:sz w:val="32"/>
          <w:szCs w:val="32"/>
        </w:rPr>
        <w:t>制度体系，分析总结近年来</w:t>
      </w:r>
      <w:r>
        <w:rPr>
          <w:rFonts w:ascii="Times New Roman" w:eastAsia="仿宋" w:hAnsi="Times New Roman" w:cs="Times New Roman" w:hint="eastAsia"/>
          <w:sz w:val="32"/>
          <w:szCs w:val="32"/>
        </w:rPr>
        <w:t>推进</w:t>
      </w:r>
      <w:r w:rsidRPr="00A82433">
        <w:rPr>
          <w:rFonts w:ascii="Times New Roman" w:eastAsia="仿宋" w:hAnsi="Times New Roman" w:cs="Times New Roman"/>
          <w:sz w:val="32"/>
          <w:szCs w:val="32"/>
        </w:rPr>
        <w:t>治理体系和治理能力现代化</w:t>
      </w:r>
      <w:r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Pr="00A82433">
        <w:rPr>
          <w:rFonts w:ascii="Times New Roman" w:eastAsia="仿宋" w:hAnsi="Times New Roman" w:cs="Times New Roman"/>
          <w:sz w:val="32"/>
          <w:szCs w:val="32"/>
        </w:rPr>
        <w:t>进展、</w:t>
      </w:r>
      <w:r>
        <w:rPr>
          <w:rFonts w:ascii="Times New Roman" w:eastAsia="仿宋" w:hAnsi="Times New Roman" w:cs="Times New Roman"/>
          <w:sz w:val="32"/>
          <w:szCs w:val="32"/>
        </w:rPr>
        <w:t>问题及</w:t>
      </w:r>
      <w:r w:rsidRPr="00A82433">
        <w:rPr>
          <w:rFonts w:ascii="Times New Roman" w:eastAsia="仿宋" w:hAnsi="Times New Roman" w:cs="Times New Roman"/>
          <w:sz w:val="32"/>
          <w:szCs w:val="32"/>
        </w:rPr>
        <w:t>原因，根据当前的形势和要求，提出符合新时代要求的</w:t>
      </w:r>
      <w:r>
        <w:rPr>
          <w:rFonts w:ascii="Times New Roman" w:eastAsia="仿宋" w:hAnsi="Times New Roman" w:cs="Times New Roman" w:hint="eastAsia"/>
          <w:sz w:val="32"/>
          <w:szCs w:val="32"/>
        </w:rPr>
        <w:t>现代大学制度建设</w:t>
      </w:r>
      <w:r w:rsidRPr="00A82433">
        <w:rPr>
          <w:rFonts w:ascii="Times New Roman" w:eastAsia="仿宋" w:hAnsi="Times New Roman" w:cs="Times New Roman"/>
          <w:sz w:val="32"/>
          <w:szCs w:val="32"/>
        </w:rPr>
        <w:t>新目标、新思路、新路径；</w:t>
      </w:r>
      <w:r>
        <w:rPr>
          <w:rFonts w:ascii="Times New Roman" w:eastAsia="仿宋" w:hAnsi="Times New Roman" w:cs="Times New Roman"/>
          <w:sz w:val="32"/>
          <w:szCs w:val="32"/>
        </w:rPr>
        <w:t>以大学章程修订为契机，</w:t>
      </w:r>
      <w:r>
        <w:rPr>
          <w:rFonts w:ascii="Times New Roman" w:eastAsia="仿宋" w:hAnsi="Times New Roman" w:cs="Times New Roman" w:hint="eastAsia"/>
          <w:sz w:val="32"/>
          <w:szCs w:val="32"/>
        </w:rPr>
        <w:t>深化</w:t>
      </w:r>
      <w:r w:rsidRPr="00A82433">
        <w:rPr>
          <w:rFonts w:ascii="Times New Roman" w:eastAsia="仿宋" w:hAnsi="Times New Roman" w:cs="Times New Roman"/>
          <w:sz w:val="32"/>
          <w:szCs w:val="32"/>
        </w:rPr>
        <w:t>学校法治建设；探索新型院校关系，推动校院两级管理联动机制；探索</w:t>
      </w:r>
      <w:r>
        <w:rPr>
          <w:rFonts w:ascii="Times New Roman" w:eastAsia="仿宋" w:hAnsi="Times New Roman" w:cs="Times New Roman" w:hint="eastAsia"/>
          <w:sz w:val="32"/>
          <w:szCs w:val="32"/>
        </w:rPr>
        <w:t>适应高等教育改革发展新需要的</w:t>
      </w:r>
      <w:r w:rsidRPr="00A82433">
        <w:rPr>
          <w:rFonts w:ascii="Times New Roman" w:eastAsia="仿宋" w:hAnsi="Times New Roman" w:cs="Times New Roman"/>
          <w:sz w:val="32"/>
          <w:szCs w:val="32"/>
        </w:rPr>
        <w:t>新型学术管理、民主管理体系；</w:t>
      </w:r>
      <w:r>
        <w:rPr>
          <w:rFonts w:ascii="Times New Roman" w:eastAsia="仿宋" w:hAnsi="Times New Roman" w:cs="Times New Roman"/>
          <w:sz w:val="32"/>
          <w:szCs w:val="32"/>
        </w:rPr>
        <w:t>在信息化建设与管理、财务管理、实验室</w:t>
      </w:r>
      <w:r>
        <w:rPr>
          <w:rFonts w:ascii="Times New Roman" w:eastAsia="仿宋" w:hAnsi="Times New Roman" w:cs="Times New Roman" w:hint="eastAsia"/>
          <w:sz w:val="32"/>
          <w:szCs w:val="32"/>
        </w:rPr>
        <w:t>与</w:t>
      </w:r>
      <w:r w:rsidRPr="00A82433">
        <w:rPr>
          <w:rFonts w:ascii="Times New Roman" w:eastAsia="仿宋" w:hAnsi="Times New Roman" w:cs="Times New Roman"/>
          <w:sz w:val="32"/>
          <w:szCs w:val="32"/>
        </w:rPr>
        <w:t>设备管理、资产管理、后勤管理等方面</w:t>
      </w:r>
      <w:r>
        <w:rPr>
          <w:rFonts w:ascii="Times New Roman" w:eastAsia="仿宋" w:hAnsi="Times New Roman" w:cs="Times New Roman"/>
          <w:sz w:val="32"/>
          <w:szCs w:val="32"/>
        </w:rPr>
        <w:t>提升</w:t>
      </w:r>
      <w:r>
        <w:rPr>
          <w:rFonts w:ascii="Times New Roman" w:eastAsia="仿宋" w:hAnsi="Times New Roman" w:cs="Times New Roman" w:hint="eastAsia"/>
          <w:sz w:val="32"/>
          <w:szCs w:val="32"/>
        </w:rPr>
        <w:t>效能</w:t>
      </w:r>
      <w:r w:rsidRPr="00A82433">
        <w:rPr>
          <w:rFonts w:ascii="Times New Roman" w:eastAsia="仿宋" w:hAnsi="Times New Roman" w:cs="Times New Roman"/>
          <w:sz w:val="32"/>
          <w:szCs w:val="32"/>
        </w:rPr>
        <w:t>；提升博物馆、档案馆、图书馆、体育馆现代化管理水平和综合功能。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A82433">
        <w:rPr>
          <w:rFonts w:ascii="Times New Roman" w:eastAsia="黑体" w:hAnsi="Times New Roman" w:cs="Times New Roman"/>
          <w:sz w:val="32"/>
          <w:szCs w:val="32"/>
        </w:rPr>
        <w:t>、高校综合评价体系改革问题研究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5B1D8C">
        <w:rPr>
          <w:rFonts w:ascii="仿宋" w:eastAsia="仿宋" w:hAnsi="仿宋" w:cs="Times New Roman"/>
          <w:sz w:val="32"/>
          <w:szCs w:val="32"/>
        </w:rPr>
        <w:t>紧密结合南开实际，总结梳理当前人才评价面临的难点与问题，探索如何建立科学有效的人才评价体系，完善精准化、差异化的人才评价制度，激发人才创新潜能；分析目前科研评价存在的问题及改革中面临的困境，探索具有可操作性的科研评价改革措施，建立科研评价长效机制；结合学科评估的新政策导向和“双一流”建设需要，提出学科建设评价指标体系的设计思路，探索将人才、科研、教学等多元素融入学科评价体系，</w:t>
      </w:r>
      <w:r w:rsidRPr="005B1D8C">
        <w:rPr>
          <w:rFonts w:ascii="仿宋" w:eastAsia="仿宋" w:hAnsi="仿宋" w:cs="Times New Roman"/>
          <w:sz w:val="32"/>
          <w:szCs w:val="32"/>
        </w:rPr>
        <w:lastRenderedPageBreak/>
        <w:t>发挥学科评价对学科布局优化调整的指导作用。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A82433">
        <w:rPr>
          <w:rFonts w:ascii="Times New Roman" w:eastAsia="黑体" w:hAnsi="Times New Roman" w:cs="Times New Roman"/>
          <w:sz w:val="32"/>
          <w:szCs w:val="32"/>
        </w:rPr>
        <w:t>、大数据时代背景下高校人工智能发展趋势研究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A82433">
        <w:rPr>
          <w:rFonts w:ascii="Times New Roman" w:eastAsia="仿宋" w:hAnsi="Times New Roman" w:cs="Times New Roman"/>
          <w:sz w:val="32"/>
          <w:szCs w:val="32"/>
        </w:rPr>
        <w:t>着眼当前人工智能发展现状，明确学校在人才培养、学科建设、科学研究、社会服务中应用人工智能技术的成果和不足，分析大数据时代背景下人工智能发展的创新策略与应用趋势，探索学校如何响应国家需求，推动构建人工智能与高等教育融合发展的创新体系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A82433">
        <w:rPr>
          <w:rFonts w:ascii="Times New Roman" w:eastAsia="黑体" w:hAnsi="Times New Roman" w:cs="Times New Roman"/>
          <w:sz w:val="32"/>
          <w:szCs w:val="32"/>
        </w:rPr>
        <w:t>、学校服务国家与区域发展重大战略研究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5B1D8C">
        <w:rPr>
          <w:rFonts w:ascii="仿宋" w:eastAsia="仿宋" w:hAnsi="仿宋" w:cs="Times New Roman"/>
          <w:sz w:val="32"/>
          <w:szCs w:val="32"/>
        </w:rPr>
        <w:t>围绕制造强国、科技强国、网络强国、健康中国等重大战略部署，聚焦京津冀等国家区域战略和教育“四点一线一面”布局，研究学校服务国家重大战略的意义、价值和方向，分析当前国内外高等教育服务国家需求的现状，结合南开实际，提出支撑服务国家重大战略的政策体系、重点布局；探索引入社会资源、实施合作共赢的资源外取战略的发展模式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Pr="00A82433">
        <w:rPr>
          <w:rFonts w:ascii="Times New Roman" w:eastAsia="黑体" w:hAnsi="Times New Roman" w:cs="Times New Roman"/>
          <w:sz w:val="32"/>
          <w:szCs w:val="32"/>
        </w:rPr>
        <w:t>、基础研究创新能力提升战略研究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A82433">
        <w:rPr>
          <w:rFonts w:ascii="Times New Roman" w:eastAsia="仿宋" w:hAnsi="Times New Roman" w:cs="Times New Roman"/>
          <w:sz w:val="32"/>
          <w:szCs w:val="32"/>
        </w:rPr>
        <w:t>围绕南开基础学科优势特点，加强基础研究统筹布局，推动建立基础研究与应用研究一体化发展的体制机制；开展融入国家科技计划体系有效机制研究，在积极参与国家科技重大专项、国家重点研发计划、基地和人才计划的基础上，探索构建南开特色基础研究支持体系；研究激发科研人员创新活力、推动提升原始创新能力的举措；探索建立适应基础研究特点的科研管理体制，形成基础研究、应用研究和技术创新贯通发展的科技</w:t>
      </w:r>
      <w:r w:rsidRPr="00A82433">
        <w:rPr>
          <w:rFonts w:ascii="Times New Roman" w:eastAsia="仿宋" w:hAnsi="Times New Roman" w:cs="Times New Roman"/>
          <w:sz w:val="32"/>
          <w:szCs w:val="32"/>
        </w:rPr>
        <w:lastRenderedPageBreak/>
        <w:t>创新生态，营造利于基础研究发展的良好环境。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Pr="00A82433">
        <w:rPr>
          <w:rFonts w:ascii="Times New Roman" w:eastAsia="黑体" w:hAnsi="Times New Roman" w:cs="Times New Roman"/>
          <w:sz w:val="32"/>
          <w:szCs w:val="32"/>
        </w:rPr>
        <w:t>、中央专项经费投入使用绩效研究</w:t>
      </w:r>
    </w:p>
    <w:p w:rsidR="005451AA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5B1D8C">
        <w:rPr>
          <w:rFonts w:ascii="仿宋" w:eastAsia="仿宋" w:hAnsi="仿宋" w:cs="Times New Roman"/>
          <w:sz w:val="32"/>
          <w:szCs w:val="32"/>
        </w:rPr>
        <w:t>紧密结合南开实际，开展中央专项经费投入绩效研究，研究提出合理高效使用中央专项经费机制；如何做好“双一流”建设项目经费预算，发挥资金效益，加快执行进度，实现绩效目标；在充分发挥财政经费引导作用的前提下，拓宽资金来源渠道，进一步探索多元化筹资办学模式，完善校内资源筹募体系。</w:t>
      </w:r>
    </w:p>
    <w:p w:rsidR="005451AA" w:rsidRPr="00A82433" w:rsidRDefault="005451AA" w:rsidP="005451A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Pr="00A82433">
        <w:rPr>
          <w:rFonts w:ascii="Times New Roman" w:eastAsia="黑体" w:hAnsi="Times New Roman" w:cs="Times New Roman"/>
          <w:sz w:val="32"/>
          <w:szCs w:val="32"/>
        </w:rPr>
        <w:t>、疫情防控常态化背景下的学校安防与应急管理研究</w:t>
      </w:r>
    </w:p>
    <w:p w:rsidR="005451AA" w:rsidRPr="00A82433" w:rsidRDefault="005451AA" w:rsidP="005451AA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A82433">
        <w:rPr>
          <w:rFonts w:ascii="Times New Roman" w:eastAsia="楷体" w:hAnsi="Times New Roman" w:cs="Times New Roman"/>
          <w:b/>
          <w:sz w:val="32"/>
          <w:szCs w:val="32"/>
        </w:rPr>
        <w:t>研究要点：</w:t>
      </w:r>
      <w:r w:rsidRPr="00A82433">
        <w:rPr>
          <w:rFonts w:ascii="Times New Roman" w:eastAsia="仿宋" w:hAnsi="Times New Roman" w:cs="Times New Roman"/>
          <w:sz w:val="32"/>
          <w:szCs w:val="32"/>
        </w:rPr>
        <w:t>在疫情防控常态化背景下，特别是当前和今后一段时间内，面对国内外环境和不稳定因素、突发事件风险增多、公共安全形势复杂多变等情况，加强学校安全防控以及应急管理体系顶层设计研究，提出健全学校应急管理体制的对策建议。</w:t>
      </w:r>
    </w:p>
    <w:p w:rsidR="005451AA" w:rsidRPr="005451AA" w:rsidRDefault="005451AA"/>
    <w:sectPr w:rsidR="005451AA" w:rsidRPr="005451AA" w:rsidSect="005451AA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E1C" w:rsidRDefault="000B6E1C" w:rsidP="005451AA">
      <w:r>
        <w:separator/>
      </w:r>
    </w:p>
  </w:endnote>
  <w:endnote w:type="continuationSeparator" w:id="0">
    <w:p w:rsidR="000B6E1C" w:rsidRDefault="000B6E1C" w:rsidP="0054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6976204"/>
      <w:docPartObj>
        <w:docPartGallery w:val="Page Numbers (Bottom of Page)"/>
        <w:docPartUnique/>
      </w:docPartObj>
    </w:sdtPr>
    <w:sdtContent>
      <w:p w:rsidR="005451AA" w:rsidRDefault="005451AA">
        <w:pPr>
          <w:pStyle w:val="a5"/>
          <w:jc w:val="center"/>
        </w:pPr>
        <w:r w:rsidRPr="005451AA">
          <w:rPr>
            <w:rFonts w:ascii="宋体" w:eastAsia="宋体" w:hAnsi="宋体"/>
            <w:sz w:val="28"/>
          </w:rPr>
          <w:fldChar w:fldCharType="begin"/>
        </w:r>
        <w:r w:rsidRPr="005451AA">
          <w:rPr>
            <w:rFonts w:ascii="宋体" w:eastAsia="宋体" w:hAnsi="宋体"/>
            <w:sz w:val="28"/>
          </w:rPr>
          <w:instrText>PAGE   \* MERGEFORMAT</w:instrText>
        </w:r>
        <w:r w:rsidRPr="005451AA">
          <w:rPr>
            <w:rFonts w:ascii="宋体" w:eastAsia="宋体" w:hAnsi="宋体"/>
            <w:sz w:val="28"/>
          </w:rPr>
          <w:fldChar w:fldCharType="separate"/>
        </w:r>
        <w:r w:rsidRPr="005451AA">
          <w:rPr>
            <w:rFonts w:ascii="宋体" w:eastAsia="宋体" w:hAnsi="宋体"/>
            <w:sz w:val="28"/>
            <w:lang w:val="zh-CN"/>
          </w:rPr>
          <w:t>2</w:t>
        </w:r>
        <w:r w:rsidRPr="005451AA">
          <w:rPr>
            <w:rFonts w:ascii="宋体" w:eastAsia="宋体" w:hAnsi="宋体"/>
            <w:sz w:val="28"/>
          </w:rPr>
          <w:fldChar w:fldCharType="end"/>
        </w:r>
      </w:p>
    </w:sdtContent>
  </w:sdt>
  <w:p w:rsidR="005451AA" w:rsidRDefault="005451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E1C" w:rsidRDefault="000B6E1C" w:rsidP="005451AA">
      <w:r>
        <w:separator/>
      </w:r>
    </w:p>
  </w:footnote>
  <w:footnote w:type="continuationSeparator" w:id="0">
    <w:p w:rsidR="000B6E1C" w:rsidRDefault="000B6E1C" w:rsidP="0054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AA"/>
    <w:rsid w:val="000B6E1C"/>
    <w:rsid w:val="0054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30100-F947-44BE-BE71-F6098BD8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1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1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2020-08-28T01:05:00Z</dcterms:created>
  <dcterms:modified xsi:type="dcterms:W3CDTF">2020-08-28T01:06:00Z</dcterms:modified>
</cp:coreProperties>
</file>